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27EC7" w14:textId="0E658C8E" w:rsidR="007236C9" w:rsidRPr="00E25111"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E25111">
        <w:rPr>
          <w:rFonts w:ascii="Arial" w:eastAsia="SimSun" w:hAnsi="Arial" w:cs="Arial"/>
          <w:b/>
          <w:sz w:val="24"/>
          <w:szCs w:val="24"/>
          <w:lang w:eastAsia="zh-CN"/>
        </w:rPr>
        <w:t>3GPP TSG RAN4 Meeting #11</w:t>
      </w:r>
      <w:r w:rsidR="00692DE2" w:rsidRPr="00E25111">
        <w:rPr>
          <w:rFonts w:ascii="Arial" w:eastAsia="SimSun" w:hAnsi="Arial" w:cs="Arial"/>
          <w:b/>
          <w:sz w:val="24"/>
          <w:szCs w:val="24"/>
          <w:lang w:eastAsia="zh-CN"/>
        </w:rPr>
        <w:t>7</w:t>
      </w:r>
      <w:r w:rsidR="00692DE2"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Pr="00E25111">
        <w:rPr>
          <w:rFonts w:ascii="Arial" w:eastAsia="SimSun" w:hAnsi="Arial" w:cs="Arial"/>
          <w:b/>
          <w:sz w:val="24"/>
          <w:szCs w:val="24"/>
          <w:lang w:eastAsia="zh-CN"/>
        </w:rPr>
        <w:tab/>
      </w:r>
      <w:r w:rsidR="0018267F" w:rsidRPr="0018267F">
        <w:rPr>
          <w:rFonts w:ascii="Arial" w:eastAsia="SimSun" w:hAnsi="Arial" w:cs="Arial"/>
          <w:b/>
          <w:sz w:val="24"/>
          <w:szCs w:val="24"/>
          <w:lang w:eastAsia="zh-CN"/>
        </w:rPr>
        <w:t>R4-2520550</w:t>
      </w:r>
    </w:p>
    <w:p w14:paraId="52CDCD23" w14:textId="3EF41990" w:rsidR="00841BCD" w:rsidRPr="00E25111"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E25111">
        <w:rPr>
          <w:rFonts w:ascii="Arial" w:eastAsia="SimSun" w:hAnsi="Arial" w:cs="Arial"/>
          <w:b/>
          <w:sz w:val="24"/>
          <w:szCs w:val="24"/>
          <w:lang w:eastAsia="zh-CN"/>
        </w:rPr>
        <w:t>Dallas</w:t>
      </w:r>
      <w:r w:rsidR="007236C9" w:rsidRPr="00E25111">
        <w:rPr>
          <w:rFonts w:ascii="Arial" w:eastAsia="SimSun" w:hAnsi="Arial" w:cs="Arial"/>
          <w:b/>
          <w:sz w:val="24"/>
          <w:szCs w:val="24"/>
          <w:lang w:eastAsia="zh-CN"/>
        </w:rPr>
        <w:t xml:space="preserve">, </w:t>
      </w:r>
      <w:r w:rsidRPr="00E25111">
        <w:rPr>
          <w:rFonts w:ascii="Arial" w:eastAsia="SimSun" w:hAnsi="Arial" w:cs="Arial"/>
          <w:b/>
          <w:sz w:val="24"/>
          <w:szCs w:val="24"/>
          <w:lang w:eastAsia="zh-CN"/>
        </w:rPr>
        <w:t>Texas US</w:t>
      </w:r>
      <w:r w:rsidR="007236C9" w:rsidRPr="00E25111">
        <w:rPr>
          <w:rFonts w:ascii="Arial" w:eastAsia="SimSun" w:hAnsi="Arial" w:cs="Arial"/>
          <w:b/>
          <w:sz w:val="24"/>
          <w:szCs w:val="24"/>
          <w:lang w:eastAsia="zh-CN"/>
        </w:rPr>
        <w:t>, 1</w:t>
      </w:r>
      <w:r w:rsidRPr="00E25111">
        <w:rPr>
          <w:rFonts w:ascii="Arial" w:eastAsia="SimSun" w:hAnsi="Arial" w:cs="Arial"/>
          <w:b/>
          <w:sz w:val="24"/>
          <w:szCs w:val="24"/>
          <w:lang w:eastAsia="zh-CN"/>
        </w:rPr>
        <w:t>7</w:t>
      </w:r>
      <w:r w:rsidR="007236C9" w:rsidRPr="00E25111">
        <w:rPr>
          <w:rFonts w:ascii="Arial" w:eastAsia="SimSun" w:hAnsi="Arial" w:cs="Arial"/>
          <w:b/>
          <w:sz w:val="24"/>
          <w:szCs w:val="24"/>
          <w:lang w:eastAsia="zh-CN"/>
        </w:rPr>
        <w:t xml:space="preserve">th – </w:t>
      </w:r>
      <w:r w:rsidRPr="00E25111">
        <w:rPr>
          <w:rFonts w:ascii="Arial" w:eastAsia="SimSun" w:hAnsi="Arial" w:cs="Arial"/>
          <w:b/>
          <w:sz w:val="24"/>
          <w:szCs w:val="24"/>
          <w:lang w:eastAsia="zh-CN"/>
        </w:rPr>
        <w:t>21st</w:t>
      </w:r>
      <w:r w:rsidR="007236C9" w:rsidRPr="00E25111">
        <w:rPr>
          <w:rFonts w:ascii="Arial" w:eastAsia="SimSun" w:hAnsi="Arial" w:cs="Arial"/>
          <w:b/>
          <w:sz w:val="24"/>
          <w:szCs w:val="24"/>
          <w:lang w:eastAsia="zh-CN"/>
        </w:rPr>
        <w:t xml:space="preserve"> </w:t>
      </w:r>
      <w:r w:rsidRPr="00E25111">
        <w:rPr>
          <w:rFonts w:ascii="Arial" w:eastAsia="SimSun" w:hAnsi="Arial" w:cs="Arial"/>
          <w:b/>
          <w:sz w:val="24"/>
          <w:szCs w:val="24"/>
          <w:lang w:eastAsia="zh-CN"/>
        </w:rPr>
        <w:t>November</w:t>
      </w:r>
      <w:r w:rsidR="007236C9" w:rsidRPr="00E25111">
        <w:rPr>
          <w:rFonts w:ascii="Arial" w:eastAsia="SimSun" w:hAnsi="Arial" w:cs="Arial"/>
          <w:b/>
          <w:sz w:val="24"/>
          <w:szCs w:val="24"/>
          <w:lang w:eastAsia="zh-CN"/>
        </w:rPr>
        <w:t xml:space="preserve"> 2025</w:t>
      </w:r>
    </w:p>
    <w:p w14:paraId="16C1FC89" w14:textId="77777777" w:rsidR="007236C9" w:rsidRPr="00E25111"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E25111" w:rsidRDefault="00841BCD" w:rsidP="00841BCD">
      <w:pPr>
        <w:tabs>
          <w:tab w:val="left" w:pos="1985"/>
        </w:tabs>
        <w:ind w:left="1985" w:hanging="1985"/>
        <w:rPr>
          <w:rFonts w:ascii="Arial" w:eastAsia="Calibri" w:hAnsi="Arial" w:cs="Arial"/>
          <w:b/>
          <w:bCs/>
          <w:sz w:val="24"/>
        </w:rPr>
      </w:pPr>
      <w:r w:rsidRPr="00E25111">
        <w:rPr>
          <w:rFonts w:ascii="Arial" w:eastAsia="Calibri" w:hAnsi="Arial" w:cs="Arial"/>
          <w:b/>
          <w:bCs/>
          <w:sz w:val="24"/>
        </w:rPr>
        <w:t>Source:</w:t>
      </w:r>
      <w:r w:rsidRPr="00E25111">
        <w:rPr>
          <w:rFonts w:ascii="Arial" w:eastAsia="Calibri" w:hAnsi="Arial" w:cs="Arial"/>
          <w:b/>
          <w:bCs/>
          <w:sz w:val="24"/>
        </w:rPr>
        <w:tab/>
        <w:t>Nokia</w:t>
      </w:r>
    </w:p>
    <w:p w14:paraId="303B546B" w14:textId="18880A0F" w:rsidR="002F70EB" w:rsidRPr="00E25111" w:rsidRDefault="00841BCD" w:rsidP="002F70EB">
      <w:pPr>
        <w:ind w:left="1985" w:hanging="1985"/>
        <w:rPr>
          <w:rFonts w:ascii="Arial" w:eastAsia="Calibri" w:hAnsi="Arial" w:cs="Arial"/>
          <w:b/>
          <w:bCs/>
          <w:sz w:val="24"/>
        </w:rPr>
      </w:pPr>
      <w:r w:rsidRPr="00E25111">
        <w:rPr>
          <w:rFonts w:ascii="Arial" w:eastAsia="Calibri" w:hAnsi="Arial" w:cs="Arial"/>
          <w:b/>
          <w:bCs/>
          <w:sz w:val="24"/>
        </w:rPr>
        <w:t>Title:</w:t>
      </w:r>
      <w:r w:rsidRPr="00E25111">
        <w:rPr>
          <w:rFonts w:ascii="Arial" w:eastAsia="Calibri" w:hAnsi="Arial" w:cs="Arial"/>
          <w:b/>
          <w:bCs/>
          <w:sz w:val="24"/>
        </w:rPr>
        <w:tab/>
      </w:r>
      <w:r w:rsidR="0068667A" w:rsidRPr="00E25111">
        <w:rPr>
          <w:rFonts w:ascii="Arial" w:eastAsia="Calibri" w:hAnsi="Arial" w:cs="Arial"/>
          <w:b/>
          <w:bCs/>
          <w:sz w:val="24"/>
        </w:rPr>
        <w:t xml:space="preserve">6GR System parameters - </w:t>
      </w:r>
      <w:r w:rsidR="008068EA" w:rsidRPr="00E25111">
        <w:rPr>
          <w:rFonts w:ascii="Arial" w:eastAsia="Calibri" w:hAnsi="Arial" w:cs="Arial"/>
          <w:b/>
          <w:bCs/>
          <w:sz w:val="24"/>
        </w:rPr>
        <w:t>Channel Bandwidth</w:t>
      </w:r>
    </w:p>
    <w:p w14:paraId="641E8BEA" w14:textId="528219D3" w:rsidR="00841BCD" w:rsidRPr="00E25111" w:rsidRDefault="00841BCD" w:rsidP="002F70EB">
      <w:pPr>
        <w:ind w:left="1985" w:hanging="1985"/>
        <w:rPr>
          <w:rFonts w:ascii="Arial" w:eastAsia="MS Mincho" w:hAnsi="Arial" w:cs="Arial"/>
          <w:b/>
          <w:bCs/>
          <w:sz w:val="24"/>
          <w:szCs w:val="20"/>
        </w:rPr>
      </w:pPr>
      <w:r w:rsidRPr="00E25111">
        <w:rPr>
          <w:rFonts w:ascii="Arial" w:eastAsia="MS Mincho" w:hAnsi="Arial" w:cs="Arial"/>
          <w:b/>
          <w:bCs/>
          <w:sz w:val="24"/>
          <w:szCs w:val="20"/>
        </w:rPr>
        <w:t>Agenda item:</w:t>
      </w:r>
      <w:r w:rsidRPr="00E25111">
        <w:rPr>
          <w:rFonts w:ascii="Arial" w:eastAsia="MS Mincho" w:hAnsi="Arial" w:cs="Arial"/>
          <w:b/>
          <w:bCs/>
          <w:sz w:val="24"/>
          <w:szCs w:val="20"/>
        </w:rPr>
        <w:tab/>
      </w:r>
      <w:r w:rsidR="007236C9" w:rsidRPr="00E25111">
        <w:rPr>
          <w:rFonts w:ascii="Arial" w:eastAsia="MS Mincho" w:hAnsi="Arial" w:cs="Arial"/>
          <w:b/>
          <w:bCs/>
          <w:sz w:val="24"/>
          <w:szCs w:val="20"/>
        </w:rPr>
        <w:t>8.</w:t>
      </w:r>
      <w:r w:rsidR="007D7574" w:rsidRPr="00E25111">
        <w:rPr>
          <w:rFonts w:ascii="Arial" w:eastAsia="MS Mincho" w:hAnsi="Arial" w:cs="Arial"/>
          <w:b/>
          <w:bCs/>
          <w:sz w:val="24"/>
          <w:szCs w:val="20"/>
        </w:rPr>
        <w:t>2.</w:t>
      </w:r>
      <w:r w:rsidR="008068EA" w:rsidRPr="00E25111">
        <w:rPr>
          <w:rFonts w:ascii="Arial" w:eastAsia="MS Mincho" w:hAnsi="Arial" w:cs="Arial"/>
          <w:b/>
          <w:bCs/>
          <w:sz w:val="24"/>
          <w:szCs w:val="20"/>
        </w:rPr>
        <w:t>3</w:t>
      </w:r>
    </w:p>
    <w:p w14:paraId="07144160" w14:textId="61D5DB86" w:rsidR="00D66188" w:rsidRPr="00E25111" w:rsidRDefault="00841BCD" w:rsidP="00841BCD">
      <w:pPr>
        <w:tabs>
          <w:tab w:val="left" w:pos="1985"/>
        </w:tabs>
        <w:rPr>
          <w:rFonts w:ascii="Arial" w:eastAsia="Calibri" w:hAnsi="Arial" w:cs="Arial"/>
          <w:b/>
          <w:bCs/>
          <w:sz w:val="24"/>
        </w:rPr>
      </w:pPr>
      <w:r w:rsidRPr="00E25111">
        <w:rPr>
          <w:rFonts w:ascii="Arial" w:eastAsia="Calibri" w:hAnsi="Arial" w:cs="Arial"/>
          <w:b/>
          <w:bCs/>
          <w:sz w:val="24"/>
        </w:rPr>
        <w:t>Document for:</w:t>
      </w:r>
      <w:r w:rsidRPr="00E25111">
        <w:rPr>
          <w:rFonts w:ascii="Arial" w:eastAsia="Calibri" w:hAnsi="Arial" w:cs="Arial"/>
          <w:b/>
          <w:bCs/>
          <w:sz w:val="24"/>
        </w:rPr>
        <w:tab/>
      </w:r>
      <w:r w:rsidR="007236C9" w:rsidRPr="00E25111">
        <w:rPr>
          <w:rFonts w:ascii="Arial" w:hAnsi="Arial" w:cs="Arial"/>
          <w:b/>
          <w:bCs/>
          <w:sz w:val="24"/>
        </w:rPr>
        <w:t>Approval</w:t>
      </w:r>
    </w:p>
    <w:p w14:paraId="7B15C003" w14:textId="77777777" w:rsidR="00841BCD" w:rsidRPr="00E25111" w:rsidRDefault="00841BCD" w:rsidP="003D5D44">
      <w:pPr>
        <w:pStyle w:val="RAN4H1"/>
        <w:rPr>
          <w:lang w:val="en-GB"/>
        </w:rPr>
      </w:pPr>
      <w:bookmarkStart w:id="0" w:name="_Toc116995841"/>
      <w:r w:rsidRPr="00E25111">
        <w:rPr>
          <w:lang w:val="en-GB"/>
        </w:rPr>
        <w:t>Intro</w:t>
      </w:r>
      <w:r w:rsidRPr="00E25111">
        <w:rPr>
          <w:rStyle w:val="RAN4H1Char"/>
          <w:lang w:val="en-GB"/>
        </w:rPr>
        <w:t>ductio</w:t>
      </w:r>
      <w:r w:rsidRPr="00E25111">
        <w:rPr>
          <w:lang w:val="en-GB"/>
        </w:rPr>
        <w:t>n</w:t>
      </w:r>
      <w:bookmarkEnd w:id="0"/>
    </w:p>
    <w:p w14:paraId="0E76CEFA" w14:textId="77777777" w:rsidR="00492E20" w:rsidRPr="00E25111" w:rsidRDefault="00492E20" w:rsidP="00492E20">
      <w:pPr>
        <w:rPr>
          <w:lang w:eastAsia="zh-CN"/>
        </w:rPr>
      </w:pPr>
      <w:r w:rsidRPr="00E25111">
        <w:rPr>
          <w:lang w:eastAsia="zh-CN"/>
        </w:rPr>
        <w:t>Under 6G system parameters topic following items are to be discussed during the Q4 2025 [1].</w:t>
      </w:r>
    </w:p>
    <w:p w14:paraId="7EEF1220" w14:textId="77777777" w:rsidR="00492E20" w:rsidRPr="00E25111" w:rsidRDefault="00492E20" w:rsidP="00492E20">
      <w:pPr>
        <w:rPr>
          <w:lang w:eastAsia="zh-CN"/>
        </w:rPr>
      </w:pPr>
      <w:r w:rsidRPr="00E25111">
        <w:rPr>
          <w:lang w:eastAsia="zh-CN"/>
        </w:rPr>
        <w:t>Waveform, modulation, CBW, FFT, numerology, #Rx, #Tx, synchronization signal and raster, spectrum utilization, irregular channel bandwidth, device types.</w:t>
      </w:r>
    </w:p>
    <w:p w14:paraId="681F2B8F" w14:textId="4314FEF7" w:rsidR="00A332E0" w:rsidRPr="00E25111" w:rsidRDefault="00A332E0" w:rsidP="00492E20">
      <w:pPr>
        <w:rPr>
          <w:lang w:eastAsia="zh-CN"/>
        </w:rPr>
      </w:pPr>
      <w:r w:rsidRPr="00E25111">
        <w:rPr>
          <w:lang w:eastAsia="zh-CN"/>
        </w:rPr>
        <w:t xml:space="preserve">At this meeting a sperate agenda have been set for the </w:t>
      </w:r>
      <w:r w:rsidR="008068EA" w:rsidRPr="00E25111">
        <w:rPr>
          <w:lang w:eastAsia="zh-CN"/>
        </w:rPr>
        <w:t xml:space="preserve">Channel Bandwidth </w:t>
      </w:r>
      <w:r w:rsidR="007D245B">
        <w:rPr>
          <w:lang w:eastAsia="zh-CN"/>
        </w:rPr>
        <w:t xml:space="preserve">including </w:t>
      </w:r>
      <w:r w:rsidR="007D245B" w:rsidRPr="007D245B">
        <w:rPr>
          <w:lang w:eastAsia="zh-CN"/>
        </w:rPr>
        <w:t>max/min CBW, FFT size, SCS, asymmetric CBW, spectrum utilization etc.</w:t>
      </w:r>
      <w:r w:rsidR="009218BB" w:rsidRPr="00E25111">
        <w:rPr>
          <w:lang w:eastAsia="zh-CN"/>
        </w:rPr>
        <w:t xml:space="preserve"> which is discussed in this paper.</w:t>
      </w:r>
    </w:p>
    <w:p w14:paraId="5E6E091D" w14:textId="44237591" w:rsidR="003B659E" w:rsidRPr="00E25111" w:rsidRDefault="00C03F64" w:rsidP="003D5D44">
      <w:pPr>
        <w:pStyle w:val="RAN4H1"/>
        <w:rPr>
          <w:lang w:val="en-GB"/>
        </w:rPr>
      </w:pPr>
      <w:r w:rsidRPr="00E25111">
        <w:rPr>
          <w:lang w:val="en-GB"/>
        </w:rPr>
        <w:t>Discussion</w:t>
      </w:r>
    </w:p>
    <w:p w14:paraId="03D72805" w14:textId="1CD47F95" w:rsidR="003517F9" w:rsidRPr="0083660B" w:rsidRDefault="00E25111" w:rsidP="003517F9">
      <w:pPr>
        <w:pStyle w:val="RAN4H2"/>
        <w:rPr>
          <w:lang w:val="fi-FI" w:eastAsia="zh-CN"/>
        </w:rPr>
      </w:pPr>
      <w:r w:rsidRPr="0083660B">
        <w:rPr>
          <w:lang w:val="fi-FI" w:eastAsia="zh-CN"/>
        </w:rPr>
        <w:t xml:space="preserve">Channel </w:t>
      </w:r>
      <w:r w:rsidR="008068EA" w:rsidRPr="0083660B">
        <w:rPr>
          <w:lang w:val="fi-FI" w:eastAsia="zh-CN"/>
        </w:rPr>
        <w:t xml:space="preserve">Bandwidth </w:t>
      </w:r>
    </w:p>
    <w:p w14:paraId="47921C83" w14:textId="79BD22E9" w:rsidR="00747C07" w:rsidRDefault="00747C07" w:rsidP="00747C07">
      <w:pPr>
        <w:pStyle w:val="RAN4H3"/>
        <w:rPr>
          <w:lang w:eastAsia="zh-CN"/>
        </w:rPr>
      </w:pPr>
      <w:r w:rsidRPr="00747C07">
        <w:rPr>
          <w:lang w:eastAsia="zh-CN"/>
        </w:rPr>
        <w:t xml:space="preserve">Maximum Channel Bandwidth </w:t>
      </w:r>
    </w:p>
    <w:p w14:paraId="0A6ECECF" w14:textId="530028E3" w:rsidR="00072DA6" w:rsidRDefault="00072DA6" w:rsidP="00854D43">
      <w:r>
        <w:t xml:space="preserve">Subcarrier spacing, maximum Channel bandwidth (CBW) and the required FFT size are connected to each other </w:t>
      </w:r>
      <w:r w:rsidRPr="00CD5286">
        <w:t>even though FFT size itself is an implementation issue</w:t>
      </w:r>
      <w:r>
        <w:t xml:space="preserve">. </w:t>
      </w:r>
      <w:r w:rsidRPr="00E25111">
        <w:t xml:space="preserve">Table 2.1-1 </w:t>
      </w:r>
      <w:r>
        <w:t>below illustrates the SCS options according to the previous agreements, with a proposal for the maximum CBW (Channel Bandwidth) and the required FFT size (power of two) for different frequency ranges.</w:t>
      </w:r>
    </w:p>
    <w:p w14:paraId="3D49E122" w14:textId="77777777" w:rsidR="00072DA6" w:rsidRDefault="00072DA6" w:rsidP="00072DA6">
      <w:pPr>
        <w:pStyle w:val="ListBullet"/>
        <w:numPr>
          <w:ilvl w:val="0"/>
          <w:numId w:val="44"/>
        </w:numPr>
        <w:tabs>
          <w:tab w:val="left" w:pos="851"/>
        </w:tabs>
        <w:overflowPunct/>
        <w:autoSpaceDE/>
        <w:autoSpaceDN/>
        <w:adjustRightInd/>
        <w:spacing w:before="120" w:after="120"/>
        <w:contextualSpacing/>
        <w:textAlignment w:val="auto"/>
      </w:pPr>
      <w:r w:rsidRPr="009707F8">
        <w:rPr>
          <w:b/>
          <w:u w:val="single"/>
        </w:rPr>
        <w:t>Sub 6GHz</w:t>
      </w:r>
      <w:r w:rsidRPr="009707F8">
        <w:rPr>
          <w:b/>
        </w:rPr>
        <w:t xml:space="preserve"> </w:t>
      </w:r>
      <w:r>
        <w:t xml:space="preserve">[410 MHz-6.425 GHz]: For 6GR we propose to increase the maximum FFT size from 4096 to 8192, </w:t>
      </w:r>
      <w:r w:rsidRPr="00072DA6">
        <w:t>which allows the support of 100MHz CBW for FDD (with 15 kHz SCS) and 200MHz CBW (with 30 kHz SCS).</w:t>
      </w:r>
    </w:p>
    <w:p w14:paraId="5C16A5A2" w14:textId="0A38AF3E" w:rsidR="00072DA6" w:rsidRDefault="00072DA6" w:rsidP="00072DA6">
      <w:pPr>
        <w:pStyle w:val="ListBullet"/>
        <w:numPr>
          <w:ilvl w:val="0"/>
          <w:numId w:val="44"/>
        </w:numPr>
        <w:tabs>
          <w:tab w:val="left" w:pos="851"/>
        </w:tabs>
        <w:overflowPunct/>
        <w:autoSpaceDE/>
        <w:autoSpaceDN/>
        <w:adjustRightInd/>
        <w:spacing w:before="120" w:after="120"/>
        <w:contextualSpacing/>
        <w:textAlignment w:val="auto"/>
      </w:pPr>
      <w:r w:rsidRPr="00072DA6">
        <w:rPr>
          <w:b/>
          <w:u w:val="single"/>
        </w:rPr>
        <w:t>Around 7GHz</w:t>
      </w:r>
      <w:r w:rsidRPr="00072DA6">
        <w:rPr>
          <w:b/>
        </w:rPr>
        <w:t xml:space="preserve"> </w:t>
      </w:r>
      <w:r w:rsidRPr="00DC3625">
        <w:t>[6.425–8.4 GHz]</w:t>
      </w:r>
      <w:r w:rsidRPr="00072DA6">
        <w:rPr>
          <w:b/>
          <w:bCs/>
        </w:rPr>
        <w:t xml:space="preserve">: </w:t>
      </w:r>
      <w:r w:rsidRPr="00890CEF">
        <w:t>At</w:t>
      </w:r>
      <w:r w:rsidRPr="00072DA6">
        <w:rPr>
          <w:b/>
          <w:bCs/>
        </w:rPr>
        <w:t xml:space="preserve"> </w:t>
      </w:r>
      <w:r>
        <w:t>RAN1#</w:t>
      </w:r>
      <w:r w:rsidRPr="009707F8">
        <w:t>1</w:t>
      </w:r>
      <w:r>
        <w:t>2</w:t>
      </w:r>
      <w:r w:rsidRPr="009707F8">
        <w:t>2bis</w:t>
      </w:r>
      <w:r>
        <w:t>, it was agreed to assume 30kHz SCS with a maximum channel bandwidth of 400 MHz at the network side for this frequency range. The remaining open issue is the minimum requirement for maximum UE CBW.</w:t>
      </w:r>
      <w:r w:rsidR="00FD421E">
        <w:t xml:space="preserve"> This is covered by Section 2.1.3,</w:t>
      </w:r>
    </w:p>
    <w:p w14:paraId="2B6C093C" w14:textId="4485CD02" w:rsidR="00072DA6" w:rsidRPr="00BF429F" w:rsidRDefault="00072DA6" w:rsidP="00BF429F">
      <w:pPr>
        <w:pStyle w:val="ListBullet"/>
        <w:numPr>
          <w:ilvl w:val="0"/>
          <w:numId w:val="44"/>
        </w:numPr>
        <w:tabs>
          <w:tab w:val="left" w:pos="851"/>
        </w:tabs>
        <w:overflowPunct/>
        <w:autoSpaceDE/>
        <w:autoSpaceDN/>
        <w:adjustRightInd/>
        <w:spacing w:before="120" w:after="120"/>
        <w:contextualSpacing/>
        <w:textAlignment w:val="auto"/>
      </w:pPr>
      <w:r w:rsidRPr="00072DA6">
        <w:rPr>
          <w:b/>
          <w:u w:val="single"/>
        </w:rPr>
        <w:t>Around 15 GHz:</w:t>
      </w:r>
      <w:r w:rsidRPr="00072DA6">
        <w:rPr>
          <w:b/>
          <w:bCs/>
        </w:rPr>
        <w:t xml:space="preserve"> </w:t>
      </w:r>
      <w:r w:rsidRPr="001E0613">
        <w:t>As for the</w:t>
      </w:r>
      <w:r w:rsidRPr="00072DA6">
        <w:rPr>
          <w:b/>
          <w:bCs/>
        </w:rPr>
        <w:t xml:space="preserve"> </w:t>
      </w:r>
      <w:r w:rsidRPr="001E0613">
        <w:t>around</w:t>
      </w:r>
      <w:r w:rsidRPr="00072DA6">
        <w:rPr>
          <w:b/>
          <w:bCs/>
        </w:rPr>
        <w:t xml:space="preserve"> </w:t>
      </w:r>
      <w:r>
        <w:t>7GHz, we think that 400MHz maximum channel bandwidth should be supported independently of the applicable SCS to be chosen.</w:t>
      </w:r>
    </w:p>
    <w:p w14:paraId="3E3C0011" w14:textId="77777777" w:rsidR="00072DA6" w:rsidRDefault="00072DA6" w:rsidP="00BF429F">
      <w:pPr>
        <w:pStyle w:val="ListParagraph"/>
        <w:numPr>
          <w:ilvl w:val="0"/>
          <w:numId w:val="44"/>
        </w:numPr>
      </w:pPr>
      <w:r w:rsidRPr="00072DA6">
        <w:rPr>
          <w:b/>
          <w:bCs/>
          <w:u w:val="single"/>
        </w:rPr>
        <w:t>FR2-1:</w:t>
      </w:r>
      <w:r w:rsidRPr="00072DA6">
        <w:rPr>
          <w:b/>
          <w:bCs/>
        </w:rPr>
        <w:t xml:space="preserve"> </w:t>
      </w:r>
      <w:r>
        <w:t xml:space="preserve">For 6G, </w:t>
      </w:r>
      <w:r w:rsidRPr="00071D4C">
        <w:t>we propose to increase the maximum FFT size from 4096 to 8192</w:t>
      </w:r>
      <w:r>
        <w:t xml:space="preserve"> and the maximum channel bandwidth to 800MHz correspondingly</w:t>
      </w:r>
      <w:r w:rsidRPr="00071D4C">
        <w:t>, which brings the maximum CBW size to the desired level of improvement compared to 5G NR.</w:t>
      </w:r>
    </w:p>
    <w:p w14:paraId="23EE2F53" w14:textId="77777777" w:rsidR="00854D43" w:rsidRPr="00E25111" w:rsidRDefault="00854D43" w:rsidP="00854D43">
      <w:pPr>
        <w:pStyle w:val="ListBullet"/>
        <w:tabs>
          <w:tab w:val="clear" w:pos="360"/>
          <w:tab w:val="left" w:pos="851"/>
        </w:tabs>
        <w:overflowPunct/>
        <w:autoSpaceDE/>
        <w:autoSpaceDN/>
        <w:adjustRightInd/>
        <w:spacing w:before="120" w:after="120"/>
        <w:contextualSpacing/>
        <w:jc w:val="both"/>
        <w:textAlignment w:val="auto"/>
      </w:pPr>
    </w:p>
    <w:p w14:paraId="3531EB13" w14:textId="570A29D8" w:rsidR="004E48A6" w:rsidRPr="00E25111" w:rsidRDefault="004E48A6" w:rsidP="004E48A6">
      <w:pPr>
        <w:pStyle w:val="TH"/>
      </w:pPr>
      <w:r w:rsidRPr="00E25111">
        <w:t>Table 2.1-1: Subcarrier spacing and Maximum CBW Scenarios for 6G</w:t>
      </w:r>
    </w:p>
    <w:tbl>
      <w:tblPr>
        <w:tblStyle w:val="TableGrid"/>
        <w:tblW w:w="936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gridCol w:w="2357"/>
      </w:tblGrid>
      <w:tr w:rsidR="00072DA6" w:rsidRPr="00021021" w14:paraId="0CCC9E74" w14:textId="77777777">
        <w:trPr>
          <w:cantSplit/>
          <w:trHeight w:val="300"/>
        </w:trPr>
        <w:tc>
          <w:tcPr>
            <w:tcW w:w="1336" w:type="dxa"/>
            <w:shd w:val="clear" w:color="auto" w:fill="BFBFBF" w:themeFill="background1" w:themeFillShade="BF"/>
          </w:tcPr>
          <w:p w14:paraId="24DAFBF7" w14:textId="77777777" w:rsidR="00072DA6" w:rsidRPr="00021021" w:rsidRDefault="00072DA6">
            <w:pPr>
              <w:pStyle w:val="ListBullet"/>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0000F1D3" w14:textId="77777777" w:rsidR="00072DA6" w:rsidRPr="00021021" w:rsidRDefault="00072DA6">
            <w:pPr>
              <w:pStyle w:val="ListBullet"/>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3F49DCE1" w14:textId="77777777" w:rsidR="00072DA6" w:rsidRPr="00021021" w:rsidRDefault="00072DA6">
            <w:pPr>
              <w:pStyle w:val="ListBullet"/>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0FAB8A8B" w14:textId="77777777" w:rsidR="00072DA6" w:rsidRPr="00021021" w:rsidRDefault="00072DA6">
            <w:pPr>
              <w:pStyle w:val="ListBullet"/>
              <w:tabs>
                <w:tab w:val="left" w:pos="851"/>
              </w:tabs>
              <w:overflowPunct/>
              <w:autoSpaceDE/>
              <w:autoSpaceDN/>
              <w:adjustRightInd/>
              <w:spacing w:before="120" w:after="120"/>
              <w:ind w:left="0" w:firstLine="0"/>
              <w:contextualSpacing/>
              <w:jc w:val="center"/>
              <w:textAlignment w:val="auto"/>
            </w:pPr>
            <w:r w:rsidRPr="00021021">
              <w:t>Max CBW (MHz)</w:t>
            </w:r>
          </w:p>
        </w:tc>
        <w:tc>
          <w:tcPr>
            <w:tcW w:w="2357" w:type="dxa"/>
            <w:shd w:val="clear" w:color="auto" w:fill="BFBFBF" w:themeFill="background1" w:themeFillShade="BF"/>
          </w:tcPr>
          <w:p w14:paraId="42EEBFDA" w14:textId="77777777" w:rsidR="00072DA6" w:rsidRDefault="00072DA6">
            <w:pPr>
              <w:pStyle w:val="ListBullet"/>
              <w:tabs>
                <w:tab w:val="left" w:pos="851"/>
              </w:tabs>
              <w:overflowPunct/>
              <w:autoSpaceDE/>
              <w:autoSpaceDN/>
              <w:adjustRightInd/>
              <w:spacing w:before="120" w:after="120"/>
              <w:ind w:left="0" w:firstLine="0"/>
              <w:contextualSpacing/>
              <w:jc w:val="center"/>
              <w:textAlignment w:val="auto"/>
            </w:pPr>
            <w:r w:rsidRPr="009727B6">
              <w:t>Required FFT size</w:t>
            </w:r>
          </w:p>
          <w:p w14:paraId="5C42E15D" w14:textId="77777777" w:rsidR="00072DA6" w:rsidRPr="009727B6" w:rsidRDefault="00072DA6">
            <w:pPr>
              <w:pStyle w:val="ListBullet"/>
              <w:tabs>
                <w:tab w:val="left" w:pos="851"/>
              </w:tabs>
              <w:overflowPunct/>
              <w:autoSpaceDE/>
              <w:autoSpaceDN/>
              <w:adjustRightInd/>
              <w:spacing w:before="120" w:after="120"/>
              <w:ind w:left="0" w:firstLine="0"/>
              <w:contextualSpacing/>
              <w:jc w:val="center"/>
              <w:textAlignment w:val="auto"/>
            </w:pPr>
            <w:r>
              <w:t xml:space="preserve">(assuming power of </w:t>
            </w:r>
            <w:proofErr w:type="gramStart"/>
            <w:r>
              <w:t>2)*</w:t>
            </w:r>
            <w:proofErr w:type="gramEnd"/>
            <w:r>
              <w:t>*</w:t>
            </w:r>
          </w:p>
        </w:tc>
      </w:tr>
      <w:tr w:rsidR="00072DA6" w:rsidRPr="00021021" w14:paraId="269A7087" w14:textId="77777777">
        <w:trPr>
          <w:cantSplit/>
          <w:trHeight w:val="300"/>
        </w:trPr>
        <w:tc>
          <w:tcPr>
            <w:tcW w:w="1336" w:type="dxa"/>
            <w:vMerge w:val="restart"/>
            <w:vAlign w:val="center"/>
          </w:tcPr>
          <w:p w14:paraId="20E790AC"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6EA5E9BA"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0B3EFC">
              <w:t>Sub 6GHz</w:t>
            </w:r>
          </w:p>
          <w:p w14:paraId="6E047D34"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3D441ED0"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795EF331"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0B3EFC">
              <w:t>100</w:t>
            </w:r>
          </w:p>
        </w:tc>
        <w:tc>
          <w:tcPr>
            <w:tcW w:w="2357" w:type="dxa"/>
            <w:shd w:val="clear" w:color="auto" w:fill="FFFFFF" w:themeFill="background1"/>
            <w:vAlign w:val="center"/>
          </w:tcPr>
          <w:p w14:paraId="4AA492A4" w14:textId="77777777" w:rsidR="00072DA6" w:rsidRPr="009727B6" w:rsidRDefault="00072DA6">
            <w:pPr>
              <w:pStyle w:val="ListBullet"/>
              <w:tabs>
                <w:tab w:val="left" w:pos="851"/>
              </w:tabs>
              <w:overflowPunct/>
              <w:autoSpaceDE/>
              <w:autoSpaceDN/>
              <w:adjustRightInd/>
              <w:spacing w:before="60" w:after="60"/>
              <w:ind w:left="0" w:firstLine="0"/>
              <w:contextualSpacing/>
              <w:jc w:val="center"/>
              <w:textAlignment w:val="auto"/>
            </w:pPr>
            <w:r w:rsidRPr="009727B6">
              <w:t>8192</w:t>
            </w:r>
          </w:p>
        </w:tc>
      </w:tr>
      <w:tr w:rsidR="00072DA6" w:rsidRPr="00021021" w14:paraId="0511937D" w14:textId="77777777">
        <w:trPr>
          <w:cantSplit/>
          <w:trHeight w:val="300"/>
        </w:trPr>
        <w:tc>
          <w:tcPr>
            <w:tcW w:w="1336" w:type="dxa"/>
            <w:vMerge/>
            <w:vAlign w:val="center"/>
          </w:tcPr>
          <w:p w14:paraId="0DDBA172"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3DCD40F2"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0641560A"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30</w:t>
            </w:r>
            <w:r w:rsidRPr="000B3EFC">
              <w:t xml:space="preserve"> (TDD)</w:t>
            </w:r>
          </w:p>
        </w:tc>
        <w:tc>
          <w:tcPr>
            <w:tcW w:w="1701" w:type="dxa"/>
            <w:shd w:val="clear" w:color="auto" w:fill="C5E0B3" w:themeFill="accent6" w:themeFillTint="66"/>
            <w:vAlign w:val="center"/>
          </w:tcPr>
          <w:p w14:paraId="138E741C" w14:textId="77777777" w:rsidR="00072DA6" w:rsidRPr="000B3EFC" w:rsidRDefault="00072DA6">
            <w:pPr>
              <w:pStyle w:val="ListBullet"/>
              <w:tabs>
                <w:tab w:val="left" w:pos="851"/>
              </w:tabs>
              <w:overflowPunct/>
              <w:autoSpaceDE/>
              <w:autoSpaceDN/>
              <w:adjustRightInd/>
              <w:spacing w:before="60" w:after="60"/>
              <w:ind w:left="0" w:firstLine="0"/>
              <w:contextualSpacing/>
              <w:jc w:val="center"/>
              <w:textAlignment w:val="auto"/>
            </w:pPr>
            <w:r w:rsidRPr="000B3EFC">
              <w:t>200</w:t>
            </w:r>
          </w:p>
        </w:tc>
        <w:tc>
          <w:tcPr>
            <w:tcW w:w="2357" w:type="dxa"/>
            <w:shd w:val="clear" w:color="auto" w:fill="FFFFFF" w:themeFill="background1"/>
            <w:vAlign w:val="center"/>
          </w:tcPr>
          <w:p w14:paraId="5B090BAB" w14:textId="77777777" w:rsidR="00072DA6" w:rsidRPr="009727B6" w:rsidRDefault="00072DA6">
            <w:pPr>
              <w:pStyle w:val="ListBullet"/>
              <w:tabs>
                <w:tab w:val="left" w:pos="851"/>
              </w:tabs>
              <w:overflowPunct/>
              <w:autoSpaceDE/>
              <w:autoSpaceDN/>
              <w:adjustRightInd/>
              <w:spacing w:before="60" w:after="60"/>
              <w:ind w:left="0" w:firstLine="0"/>
              <w:contextualSpacing/>
              <w:jc w:val="center"/>
              <w:textAlignment w:val="auto"/>
            </w:pPr>
            <w:r w:rsidRPr="009727B6">
              <w:t>8192</w:t>
            </w:r>
          </w:p>
        </w:tc>
      </w:tr>
      <w:tr w:rsidR="00072DA6" w:rsidRPr="00021021" w14:paraId="5560225D" w14:textId="77777777">
        <w:trPr>
          <w:cantSplit/>
          <w:trHeight w:val="299"/>
        </w:trPr>
        <w:tc>
          <w:tcPr>
            <w:tcW w:w="1336" w:type="dxa"/>
            <w:vMerge/>
            <w:vAlign w:val="center"/>
          </w:tcPr>
          <w:p w14:paraId="0E53D943"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41C29151" w14:textId="77777777" w:rsidR="00072DA6" w:rsidRDefault="00072DA6">
            <w:pPr>
              <w:pStyle w:val="ListBullet"/>
              <w:tabs>
                <w:tab w:val="left" w:pos="851"/>
              </w:tabs>
              <w:spacing w:before="60" w:after="60"/>
              <w:ind w:left="0" w:firstLine="0"/>
              <w:contextualSpacing/>
              <w:jc w:val="center"/>
            </w:pPr>
            <w:r w:rsidRPr="000B3EFC">
              <w:t>Around 7GHz</w:t>
            </w:r>
          </w:p>
          <w:p w14:paraId="604DB02F" w14:textId="77777777" w:rsidR="00072DA6" w:rsidRPr="000B3EFC" w:rsidRDefault="00072DA6">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1F6CDA29" w14:textId="77777777" w:rsidR="00072DA6" w:rsidRPr="002C1544" w:rsidRDefault="00072DA6">
            <w:pPr>
              <w:pStyle w:val="ListBullet"/>
              <w:tabs>
                <w:tab w:val="left" w:pos="851"/>
              </w:tabs>
              <w:overflowPunct/>
              <w:autoSpaceDE/>
              <w:autoSpaceDN/>
              <w:adjustRightInd/>
              <w:spacing w:after="0"/>
              <w:ind w:left="0" w:firstLine="0"/>
              <w:contextualSpacing/>
              <w:jc w:val="center"/>
              <w:textAlignment w:val="auto"/>
              <w:rPr>
                <w:b/>
                <w:u w:val="single"/>
                <w:vertAlign w:val="superscript"/>
              </w:rPr>
            </w:pPr>
            <w:r w:rsidRPr="002C1544">
              <w:rPr>
                <w:b/>
                <w:u w:val="single"/>
              </w:rPr>
              <w:t>30</w:t>
            </w:r>
          </w:p>
        </w:tc>
        <w:tc>
          <w:tcPr>
            <w:tcW w:w="1701" w:type="dxa"/>
            <w:vMerge w:val="restart"/>
            <w:shd w:val="clear" w:color="auto" w:fill="C5E0B3" w:themeFill="accent6" w:themeFillTint="66"/>
            <w:vAlign w:val="center"/>
          </w:tcPr>
          <w:p w14:paraId="2DFA1DA1" w14:textId="77777777" w:rsidR="00072DA6" w:rsidRPr="009707F8" w:rsidRDefault="00072DA6">
            <w:pPr>
              <w:pStyle w:val="ListBullet"/>
              <w:tabs>
                <w:tab w:val="left" w:pos="851"/>
              </w:tabs>
              <w:overflowPunct/>
              <w:autoSpaceDE/>
              <w:autoSpaceDN/>
              <w:adjustRightInd/>
              <w:spacing w:after="0"/>
              <w:ind w:left="0" w:firstLine="0"/>
              <w:contextualSpacing/>
              <w:jc w:val="center"/>
              <w:textAlignment w:val="auto"/>
              <w:rPr>
                <w:b/>
                <w:u w:val="single"/>
              </w:rPr>
            </w:pPr>
            <w:r w:rsidRPr="009707F8">
              <w:rPr>
                <w:b/>
                <w:u w:val="single"/>
              </w:rPr>
              <w:t>400</w:t>
            </w:r>
          </w:p>
        </w:tc>
        <w:tc>
          <w:tcPr>
            <w:tcW w:w="2357" w:type="dxa"/>
            <w:vMerge w:val="restart"/>
            <w:shd w:val="clear" w:color="auto" w:fill="FFFFFF" w:themeFill="background1"/>
            <w:vAlign w:val="center"/>
          </w:tcPr>
          <w:p w14:paraId="6F4F6EF2" w14:textId="77777777" w:rsidR="00072DA6" w:rsidRPr="009727B6" w:rsidRDefault="00072DA6">
            <w:pPr>
              <w:pStyle w:val="ListBullet"/>
              <w:tabs>
                <w:tab w:val="left" w:pos="851"/>
              </w:tabs>
              <w:overflowPunct/>
              <w:autoSpaceDE/>
              <w:autoSpaceDN/>
              <w:adjustRightInd/>
              <w:spacing w:after="0"/>
              <w:ind w:left="0" w:firstLine="0"/>
              <w:contextualSpacing/>
              <w:jc w:val="center"/>
              <w:textAlignment w:val="auto"/>
            </w:pPr>
            <w:r w:rsidRPr="009727B6">
              <w:t>16384</w:t>
            </w:r>
          </w:p>
        </w:tc>
      </w:tr>
      <w:tr w:rsidR="00072DA6" w:rsidRPr="00021021" w14:paraId="7321AA19" w14:textId="77777777">
        <w:trPr>
          <w:cantSplit/>
          <w:trHeight w:val="230"/>
        </w:trPr>
        <w:tc>
          <w:tcPr>
            <w:tcW w:w="1336" w:type="dxa"/>
            <w:vMerge w:val="restart"/>
            <w:vAlign w:val="center"/>
          </w:tcPr>
          <w:p w14:paraId="64132BB7"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4E80F4D4"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443D51B1"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7F73C39F" w14:textId="77777777" w:rsidR="00072DA6" w:rsidRPr="00021021" w:rsidRDefault="00072DA6">
            <w:pPr>
              <w:pStyle w:val="ListBullet"/>
              <w:tabs>
                <w:tab w:val="left" w:pos="851"/>
              </w:tabs>
              <w:spacing w:before="60" w:after="60"/>
              <w:ind w:left="0"/>
              <w:contextualSpacing/>
              <w:jc w:val="center"/>
            </w:pPr>
          </w:p>
        </w:tc>
        <w:tc>
          <w:tcPr>
            <w:tcW w:w="2357" w:type="dxa"/>
            <w:vMerge/>
            <w:shd w:val="clear" w:color="auto" w:fill="FFFFFF" w:themeFill="background1"/>
            <w:vAlign w:val="center"/>
          </w:tcPr>
          <w:p w14:paraId="1724A02D" w14:textId="77777777" w:rsidR="00072DA6" w:rsidRPr="00021021" w:rsidRDefault="00072DA6">
            <w:pPr>
              <w:pStyle w:val="ListBullet"/>
              <w:tabs>
                <w:tab w:val="left" w:pos="851"/>
              </w:tabs>
              <w:spacing w:before="60" w:after="60"/>
              <w:ind w:left="0"/>
              <w:contextualSpacing/>
              <w:jc w:val="center"/>
            </w:pPr>
          </w:p>
        </w:tc>
      </w:tr>
      <w:tr w:rsidR="00072DA6" w:rsidRPr="00021021" w14:paraId="0CB4017D" w14:textId="77777777">
        <w:trPr>
          <w:cantSplit/>
          <w:trHeight w:val="150"/>
        </w:trPr>
        <w:tc>
          <w:tcPr>
            <w:tcW w:w="1336" w:type="dxa"/>
            <w:vMerge/>
            <w:vAlign w:val="center"/>
          </w:tcPr>
          <w:p w14:paraId="6D87736C"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9E2F3" w:themeFill="accent1" w:themeFillTint="33"/>
            <w:vAlign w:val="center"/>
          </w:tcPr>
          <w:p w14:paraId="0063D745" w14:textId="77777777" w:rsidR="00072DA6" w:rsidRDefault="00072DA6">
            <w:pPr>
              <w:pStyle w:val="ListBullet"/>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11462E3D"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4C68882B"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t>3</w:t>
            </w:r>
            <w:r w:rsidRPr="00021021">
              <w:t>0</w:t>
            </w:r>
            <w:r w:rsidRPr="00021021">
              <w:rPr>
                <w:vertAlign w:val="superscript"/>
              </w:rPr>
              <w:t>*</w:t>
            </w:r>
          </w:p>
        </w:tc>
        <w:tc>
          <w:tcPr>
            <w:tcW w:w="1701" w:type="dxa"/>
            <w:vMerge w:val="restart"/>
            <w:shd w:val="clear" w:color="auto" w:fill="D9E2F3" w:themeFill="accent1" w:themeFillTint="33"/>
            <w:vAlign w:val="center"/>
          </w:tcPr>
          <w:p w14:paraId="613CAFB1"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400</w:t>
            </w:r>
          </w:p>
        </w:tc>
        <w:tc>
          <w:tcPr>
            <w:tcW w:w="2357" w:type="dxa"/>
            <w:vAlign w:val="center"/>
          </w:tcPr>
          <w:p w14:paraId="702D160E"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16384</w:t>
            </w:r>
          </w:p>
        </w:tc>
      </w:tr>
      <w:tr w:rsidR="00072DA6" w:rsidRPr="00021021" w14:paraId="6BC9A1EE" w14:textId="77777777">
        <w:trPr>
          <w:cantSplit/>
          <w:trHeight w:val="150"/>
        </w:trPr>
        <w:tc>
          <w:tcPr>
            <w:tcW w:w="1336" w:type="dxa"/>
            <w:vMerge/>
            <w:vAlign w:val="center"/>
          </w:tcPr>
          <w:p w14:paraId="70A9C930"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3C9819CB" w14:textId="77777777" w:rsidR="00072DA6" w:rsidRPr="000B3EFC" w:rsidRDefault="00072DA6">
            <w:pPr>
              <w:pStyle w:val="ListBullet"/>
              <w:tabs>
                <w:tab w:val="left" w:pos="851"/>
              </w:tabs>
              <w:spacing w:before="60" w:after="60"/>
              <w:ind w:left="0" w:firstLine="0"/>
              <w:contextualSpacing/>
              <w:jc w:val="center"/>
            </w:pPr>
          </w:p>
        </w:tc>
        <w:tc>
          <w:tcPr>
            <w:tcW w:w="1701" w:type="dxa"/>
            <w:shd w:val="clear" w:color="auto" w:fill="D9E2F3" w:themeFill="accent1" w:themeFillTint="33"/>
            <w:vAlign w:val="center"/>
          </w:tcPr>
          <w:p w14:paraId="32225531"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1701" w:type="dxa"/>
            <w:vMerge/>
            <w:shd w:val="clear" w:color="auto" w:fill="D9E2F3" w:themeFill="accent1" w:themeFillTint="33"/>
            <w:vAlign w:val="center"/>
          </w:tcPr>
          <w:p w14:paraId="6A2B0779" w14:textId="77777777" w:rsidR="00072DA6" w:rsidRPr="00021021" w:rsidRDefault="00072DA6">
            <w:pPr>
              <w:pStyle w:val="ListBullet"/>
              <w:tabs>
                <w:tab w:val="left" w:pos="851"/>
              </w:tabs>
              <w:spacing w:before="60" w:after="60"/>
              <w:ind w:left="0"/>
              <w:contextualSpacing/>
              <w:jc w:val="center"/>
            </w:pPr>
          </w:p>
        </w:tc>
        <w:tc>
          <w:tcPr>
            <w:tcW w:w="2357" w:type="dxa"/>
            <w:vAlign w:val="center"/>
          </w:tcPr>
          <w:p w14:paraId="0FCAA286" w14:textId="77777777" w:rsidR="00072DA6" w:rsidRPr="00021021" w:rsidRDefault="00072DA6">
            <w:pPr>
              <w:pStyle w:val="ListBullet"/>
              <w:tabs>
                <w:tab w:val="left" w:pos="851"/>
              </w:tabs>
              <w:spacing w:before="60" w:after="60"/>
              <w:ind w:left="0" w:firstLine="0"/>
              <w:contextualSpacing/>
              <w:jc w:val="center"/>
            </w:pPr>
            <w:r w:rsidRPr="00021021">
              <w:t>8192</w:t>
            </w:r>
          </w:p>
        </w:tc>
      </w:tr>
      <w:tr w:rsidR="00072DA6" w:rsidRPr="00021021" w14:paraId="3A71D4EE" w14:textId="77777777">
        <w:trPr>
          <w:cantSplit/>
          <w:trHeight w:val="300"/>
        </w:trPr>
        <w:tc>
          <w:tcPr>
            <w:tcW w:w="1336" w:type="dxa"/>
            <w:vMerge/>
            <w:vAlign w:val="center"/>
          </w:tcPr>
          <w:p w14:paraId="31560A98"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4CE128AF"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74E295A4"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1701" w:type="dxa"/>
            <w:vMerge/>
            <w:shd w:val="clear" w:color="auto" w:fill="D9E2F3" w:themeFill="accent1" w:themeFillTint="33"/>
            <w:vAlign w:val="center"/>
          </w:tcPr>
          <w:p w14:paraId="3393AD24"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p>
        </w:tc>
        <w:tc>
          <w:tcPr>
            <w:tcW w:w="2357" w:type="dxa"/>
            <w:shd w:val="clear" w:color="auto" w:fill="FFFFFF" w:themeFill="background1"/>
            <w:vAlign w:val="center"/>
          </w:tcPr>
          <w:p w14:paraId="4365FB98"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4096</w:t>
            </w:r>
          </w:p>
        </w:tc>
      </w:tr>
      <w:tr w:rsidR="00072DA6" w:rsidRPr="00021021" w14:paraId="260C53C1" w14:textId="77777777">
        <w:trPr>
          <w:cantSplit/>
          <w:trHeight w:val="300"/>
        </w:trPr>
        <w:tc>
          <w:tcPr>
            <w:tcW w:w="1336" w:type="dxa"/>
            <w:vAlign w:val="center"/>
          </w:tcPr>
          <w:p w14:paraId="3C0278B7"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45DDDE8B"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6BAF6112" w14:textId="77777777" w:rsidR="00072DA6" w:rsidRPr="002C1544" w:rsidRDefault="00072DA6">
            <w:pPr>
              <w:pStyle w:val="ListBullet"/>
              <w:tabs>
                <w:tab w:val="left" w:pos="851"/>
              </w:tabs>
              <w:overflowPunct/>
              <w:autoSpaceDE/>
              <w:autoSpaceDN/>
              <w:adjustRightInd/>
              <w:spacing w:before="60" w:after="60"/>
              <w:ind w:left="0" w:firstLine="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422BE2EE"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800</w:t>
            </w:r>
          </w:p>
        </w:tc>
        <w:tc>
          <w:tcPr>
            <w:tcW w:w="2357" w:type="dxa"/>
            <w:shd w:val="clear" w:color="auto" w:fill="FFFFFF" w:themeFill="background1"/>
            <w:vAlign w:val="center"/>
          </w:tcPr>
          <w:p w14:paraId="28AD93D0" w14:textId="77777777" w:rsidR="00072DA6" w:rsidRPr="00021021" w:rsidRDefault="00072DA6">
            <w:pPr>
              <w:pStyle w:val="ListBullet"/>
              <w:tabs>
                <w:tab w:val="left" w:pos="851"/>
              </w:tabs>
              <w:overflowPunct/>
              <w:autoSpaceDE/>
              <w:autoSpaceDN/>
              <w:adjustRightInd/>
              <w:spacing w:before="60" w:after="60"/>
              <w:ind w:left="0" w:firstLine="0"/>
              <w:contextualSpacing/>
              <w:jc w:val="center"/>
              <w:textAlignment w:val="auto"/>
            </w:pPr>
            <w:r w:rsidRPr="00021021">
              <w:t>8192</w:t>
            </w:r>
          </w:p>
        </w:tc>
      </w:tr>
    </w:tbl>
    <w:p w14:paraId="41F5C7A3" w14:textId="77777777" w:rsidR="00072DA6" w:rsidRDefault="00072DA6" w:rsidP="00072DA6">
      <w:pPr>
        <w:pStyle w:val="ListBullet"/>
        <w:tabs>
          <w:tab w:val="left" w:pos="851"/>
        </w:tabs>
        <w:overflowPunct/>
        <w:autoSpaceDE/>
        <w:autoSpaceDN/>
        <w:adjustRightInd/>
        <w:spacing w:before="120" w:after="120"/>
        <w:ind w:firstLine="0"/>
        <w:contextualSpacing/>
        <w:textAlignment w:val="auto"/>
        <w:rPr>
          <w:sz w:val="18"/>
          <w:szCs w:val="18"/>
        </w:rPr>
      </w:pPr>
      <w:r>
        <w:rPr>
          <w:sz w:val="18"/>
          <w:szCs w:val="18"/>
          <w:vertAlign w:val="superscript"/>
        </w:rPr>
        <w:lastRenderedPageBreak/>
        <w:t xml:space="preserve">* </w:t>
      </w:r>
      <w:r w:rsidRPr="00B043F6">
        <w:rPr>
          <w:sz w:val="18"/>
          <w:szCs w:val="18"/>
        </w:rPr>
        <w:t>S</w:t>
      </w:r>
      <w:r>
        <w:rPr>
          <w:sz w:val="18"/>
          <w:szCs w:val="18"/>
        </w:rPr>
        <w:t>elect one SCS per Range or sub-Range</w:t>
      </w:r>
    </w:p>
    <w:p w14:paraId="0CF89EB8" w14:textId="77777777" w:rsidR="00072DA6" w:rsidRDefault="00072DA6" w:rsidP="00072DA6">
      <w:pPr>
        <w:pStyle w:val="ListBullet"/>
        <w:tabs>
          <w:tab w:val="left" w:pos="851"/>
        </w:tabs>
        <w:overflowPunct/>
        <w:autoSpaceDE/>
        <w:autoSpaceDN/>
        <w:adjustRightInd/>
        <w:spacing w:before="120" w:after="0"/>
        <w:ind w:left="567" w:firstLine="0"/>
        <w:contextualSpacing/>
        <w:textAlignment w:val="auto"/>
        <w:rPr>
          <w:sz w:val="18"/>
          <w:szCs w:val="18"/>
        </w:rPr>
      </w:pPr>
      <w:r>
        <w:rPr>
          <w:sz w:val="18"/>
          <w:szCs w:val="18"/>
          <w:vertAlign w:val="superscript"/>
        </w:rPr>
        <w:t xml:space="preserve">** </w:t>
      </w:r>
      <w:r>
        <w:rPr>
          <w:sz w:val="18"/>
          <w:szCs w:val="18"/>
        </w:rPr>
        <w:t>This is an implementation issue</w:t>
      </w:r>
    </w:p>
    <w:p w14:paraId="38EDBEE7" w14:textId="77777777" w:rsidR="00072DA6" w:rsidRPr="00021498" w:rsidRDefault="00072DA6" w:rsidP="00072DA6">
      <w:pPr>
        <w:ind w:left="568"/>
        <w:rPr>
          <w:rFonts w:eastAsia="DengXian"/>
          <w:szCs w:val="16"/>
        </w:rPr>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4F090655" w14:textId="77777777" w:rsidR="00854D43" w:rsidRPr="00E25111" w:rsidRDefault="00854D43" w:rsidP="00854D43">
      <w:pPr>
        <w:pStyle w:val="ListBullet"/>
        <w:tabs>
          <w:tab w:val="clear" w:pos="360"/>
          <w:tab w:val="left" w:pos="851"/>
        </w:tabs>
        <w:overflowPunct/>
        <w:autoSpaceDE/>
        <w:autoSpaceDN/>
        <w:adjustRightInd/>
        <w:spacing w:before="120" w:after="120"/>
        <w:contextualSpacing/>
        <w:jc w:val="both"/>
        <w:textAlignment w:val="auto"/>
      </w:pPr>
    </w:p>
    <w:p w14:paraId="359D3A23" w14:textId="77777777" w:rsidR="00F16E82" w:rsidRPr="00E25111" w:rsidRDefault="00F16E82" w:rsidP="00F16E82">
      <w:pPr>
        <w:pStyle w:val="RAN4proposal"/>
      </w:pPr>
      <w:bookmarkStart w:id="1" w:name="_Toc213406482"/>
      <w:r w:rsidRPr="00E25111">
        <w:t>For Sub 6GHz (410 MHz-6.425 GHz), support up to 200 MHz Channel bandwidth for TDD and up to 100 MHz Channel bandwidth for FDD, respectively.</w:t>
      </w:r>
      <w:bookmarkEnd w:id="1"/>
    </w:p>
    <w:p w14:paraId="6BCC283B" w14:textId="4BBFC9F9" w:rsidR="00F16E82" w:rsidRPr="00E25111" w:rsidRDefault="00F16E82" w:rsidP="00F16E82">
      <w:pPr>
        <w:pStyle w:val="RAN4proposal"/>
      </w:pPr>
      <w:bookmarkStart w:id="2" w:name="_Toc213406483"/>
      <w:r w:rsidRPr="00E25111">
        <w:t>For 15 GHz (</w:t>
      </w:r>
      <w:r w:rsidR="0065458E">
        <w:t>8.4</w:t>
      </w:r>
      <w:r w:rsidRPr="00E25111">
        <w:t xml:space="preserve"> to 24.25 GHz), support up to 400 MHz Channel bandwidth.</w:t>
      </w:r>
      <w:bookmarkEnd w:id="2"/>
      <w:r w:rsidRPr="00E25111">
        <w:t xml:space="preserve">  </w:t>
      </w:r>
    </w:p>
    <w:p w14:paraId="5DC01489" w14:textId="1BAF3976" w:rsidR="00F16E82" w:rsidRDefault="00F16E82" w:rsidP="00AB5691">
      <w:pPr>
        <w:pStyle w:val="RAN4proposal"/>
      </w:pPr>
      <w:bookmarkStart w:id="3" w:name="_Toc213406484"/>
      <w:r w:rsidRPr="00E25111">
        <w:t>For FR2-1 (24.25 - 52.6 GHz), support up to 800 MHz Channel bandwidth.</w:t>
      </w:r>
      <w:bookmarkEnd w:id="3"/>
    </w:p>
    <w:p w14:paraId="779B830B" w14:textId="77777777" w:rsidR="00F922DE" w:rsidRPr="00F922DE" w:rsidRDefault="00F922DE" w:rsidP="00BF429F"/>
    <w:p w14:paraId="066F4416" w14:textId="0CCA3468" w:rsidR="00F922DE" w:rsidRPr="00F922DE" w:rsidRDefault="00F922DE" w:rsidP="00BF429F">
      <w:pPr>
        <w:pStyle w:val="RAN4H3"/>
      </w:pPr>
      <w:r>
        <w:t>How to enable UE to support 400 MHz bandwidth around 7 GHz using 30 kHz SCS</w:t>
      </w:r>
    </w:p>
    <w:p w14:paraId="15C6DFDB" w14:textId="77777777" w:rsidR="00F922DE" w:rsidRDefault="00F922DE" w:rsidP="00F922DE">
      <w:pPr>
        <w:pStyle w:val="ListBullet"/>
        <w:tabs>
          <w:tab w:val="left" w:pos="851"/>
        </w:tabs>
        <w:spacing w:before="120" w:after="120"/>
        <w:ind w:left="0" w:firstLine="0"/>
        <w:contextualSpacing/>
        <w:textAlignment w:val="auto"/>
      </w:pPr>
      <w:r>
        <w:t xml:space="preserve">While 5G </w:t>
      </w:r>
      <w:r w:rsidRPr="00524EE7">
        <w:t xml:space="preserve">NR uses </w:t>
      </w:r>
      <w:r>
        <w:t xml:space="preserve">intra-band contiguous </w:t>
      </w:r>
      <w:r w:rsidRPr="00524EE7">
        <w:t xml:space="preserve">carrier aggregation </w:t>
      </w:r>
      <w:r>
        <w:t>for supporting contiguous spectrum of</w:t>
      </w:r>
      <w:r w:rsidRPr="00524EE7">
        <w:t xml:space="preserve"> 400 MHz in FR1, 6GR should focus on optimizing a single wideband carrier for contiguous spectrum</w:t>
      </w:r>
      <w:r>
        <w:t xml:space="preserve"> up to 400 MHz (for both Around 7 GHz and Around 15 GHz)</w:t>
      </w:r>
      <w:r w:rsidRPr="00524EE7">
        <w:t>.</w:t>
      </w:r>
    </w:p>
    <w:p w14:paraId="09868830" w14:textId="77777777" w:rsidR="00F922DE" w:rsidRDefault="00F922DE" w:rsidP="00F922DE">
      <w:pPr>
        <w:pStyle w:val="ListBullet"/>
        <w:tabs>
          <w:tab w:val="left" w:pos="851"/>
        </w:tabs>
        <w:spacing w:before="120" w:after="120"/>
        <w:ind w:left="0" w:firstLine="0"/>
        <w:contextualSpacing/>
        <w:textAlignment w:val="auto"/>
      </w:pPr>
    </w:p>
    <w:p w14:paraId="092352B0" w14:textId="77777777" w:rsidR="00F922DE" w:rsidRDefault="00F922DE" w:rsidP="00F922DE">
      <w:pPr>
        <w:pStyle w:val="ListBullet"/>
        <w:tabs>
          <w:tab w:val="left" w:pos="851"/>
        </w:tabs>
        <w:spacing w:before="120" w:after="0"/>
        <w:ind w:left="0" w:firstLine="0"/>
        <w:contextualSpacing/>
        <w:textAlignment w:val="auto"/>
      </w:pPr>
      <w:r w:rsidRPr="0065458E">
        <w:t xml:space="preserve">RAN1 #122bis </w:t>
      </w:r>
      <w:r>
        <w:t>made the following agreement</w:t>
      </w:r>
      <w:r w:rsidRPr="0065458E">
        <w:t xml:space="preserve"> regarding </w:t>
      </w:r>
      <w:r>
        <w:t>SCS and maximum CBW at network side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922DE" w14:paraId="4AB90726" w14:textId="77777777">
        <w:tc>
          <w:tcPr>
            <w:tcW w:w="9972" w:type="dxa"/>
          </w:tcPr>
          <w:p w14:paraId="2B27D4B9" w14:textId="77777777" w:rsidR="00F922DE" w:rsidRPr="002463F7" w:rsidRDefault="00F922DE">
            <w:pPr>
              <w:rPr>
                <w:rFonts w:ascii="Times" w:eastAsia="DengXian" w:hAnsi="Times"/>
                <w:highlight w:val="green"/>
                <w:lang w:eastAsia="zh-CN"/>
              </w:rPr>
            </w:pPr>
            <w:r w:rsidRPr="002463F7">
              <w:rPr>
                <w:rFonts w:ascii="Times" w:eastAsia="DengXian" w:hAnsi="Times" w:hint="eastAsia"/>
                <w:highlight w:val="green"/>
                <w:lang w:eastAsia="zh-CN"/>
              </w:rPr>
              <w:t>Agreement</w:t>
            </w:r>
          </w:p>
          <w:p w14:paraId="32188C2F" w14:textId="77777777" w:rsidR="00F922DE" w:rsidRPr="002463F7" w:rsidRDefault="00F922DE" w:rsidP="00F922DE">
            <w:pPr>
              <w:numPr>
                <w:ilvl w:val="0"/>
                <w:numId w:val="41"/>
              </w:numPr>
              <w:rPr>
                <w:rFonts w:ascii="Times" w:eastAsia="DengXian" w:hAnsi="Times"/>
                <w:sz w:val="21"/>
                <w:szCs w:val="21"/>
                <w:lang w:eastAsia="zh-CN"/>
              </w:rPr>
            </w:pP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w:t>
            </w:r>
            <w:r w:rsidRPr="002463F7">
              <w:rPr>
                <w:rFonts w:ascii="Times" w:eastAsia="DengXian" w:hAnsi="Times" w:hint="eastAsia"/>
                <w:sz w:val="21"/>
                <w:szCs w:val="21"/>
                <w:lang w:val="en-US" w:eastAsia="zh-CN"/>
              </w:rPr>
              <w:t xml:space="preserve">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val="en-US" w:eastAsia="zh-CN"/>
              </w:rPr>
              <w:t xml:space="preserve"> </w:t>
            </w:r>
            <w:r w:rsidRPr="002463F7">
              <w:rPr>
                <w:rFonts w:ascii="Times" w:eastAsia="DengXian" w:hAnsi="Times" w:hint="eastAsia"/>
                <w:sz w:val="21"/>
                <w:szCs w:val="21"/>
                <w:lang w:eastAsia="zh-CN"/>
              </w:rPr>
              <w:t>at network side</w:t>
            </w:r>
            <w:r w:rsidRPr="002463F7">
              <w:rPr>
                <w:rFonts w:ascii="Times" w:eastAsia="DengXian" w:hAnsi="Times" w:hint="eastAsia"/>
                <w:sz w:val="21"/>
                <w:szCs w:val="21"/>
                <w:lang w:val="en-US" w:eastAsia="zh-CN"/>
              </w:rPr>
              <w:t xml:space="preserv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val="en-US" w:eastAsia="zh-CN"/>
              </w:rPr>
              <w:t>around 7GHz</w:t>
            </w:r>
            <w:r w:rsidRPr="002463F7">
              <w:rPr>
                <w:rFonts w:ascii="Times" w:eastAsia="DengXian" w:hAnsi="Times"/>
                <w:sz w:val="21"/>
                <w:szCs w:val="21"/>
                <w:lang w:eastAsia="zh-CN"/>
              </w:rPr>
              <w:t xml:space="preserve"> </w:t>
            </w:r>
          </w:p>
          <w:p w14:paraId="72C6ABC8" w14:textId="77777777" w:rsidR="00F922DE" w:rsidRPr="002463F7" w:rsidRDefault="00F922DE" w:rsidP="00F922DE">
            <w:pPr>
              <w:numPr>
                <w:ilvl w:val="0"/>
                <w:numId w:val="42"/>
              </w:numPr>
              <w:rPr>
                <w:rFonts w:ascii="Times" w:eastAsia="DengXian" w:hAnsi="Times"/>
                <w:sz w:val="21"/>
                <w:szCs w:val="21"/>
                <w:lang w:val="en-US" w:eastAsia="zh-CN"/>
              </w:rPr>
            </w:pPr>
            <w:r w:rsidRPr="002463F7">
              <w:rPr>
                <w:rFonts w:ascii="Times" w:eastAsia="DengXian" w:hAnsi="Times"/>
                <w:szCs w:val="24"/>
                <w:lang w:val="en-US" w:eastAsia="zh-CN"/>
              </w:rPr>
              <w:t>S</w:t>
            </w:r>
            <w:r w:rsidRPr="002463F7">
              <w:rPr>
                <w:rFonts w:ascii="Times" w:eastAsia="DengXian" w:hAnsi="Times" w:hint="eastAsia"/>
                <w:szCs w:val="24"/>
                <w:lang w:val="en-US" w:eastAsia="zh-CN"/>
              </w:rPr>
              <w:t xml:space="preserve">tudy whether and how to enable UE to support 400MHz bandwidth </w:t>
            </w:r>
          </w:p>
        </w:tc>
      </w:tr>
    </w:tbl>
    <w:p w14:paraId="3754216F" w14:textId="77777777" w:rsidR="00F922DE" w:rsidRDefault="00F922DE" w:rsidP="00F922DE">
      <w:pPr>
        <w:pStyle w:val="ListBullet"/>
        <w:tabs>
          <w:tab w:val="left" w:pos="851"/>
        </w:tabs>
        <w:spacing w:before="120" w:after="120"/>
        <w:ind w:left="0" w:firstLine="0"/>
        <w:contextualSpacing/>
        <w:textAlignment w:val="auto"/>
      </w:pPr>
    </w:p>
    <w:p w14:paraId="319376FE" w14:textId="77777777" w:rsidR="00F922DE" w:rsidRDefault="00F922DE" w:rsidP="00F922DE">
      <w:pPr>
        <w:pStyle w:val="ListBullet"/>
        <w:tabs>
          <w:tab w:val="left" w:pos="851"/>
        </w:tabs>
        <w:spacing w:before="120" w:after="120"/>
        <w:ind w:left="0" w:firstLine="0"/>
        <w:contextualSpacing/>
        <w:textAlignment w:val="auto"/>
      </w:pPr>
      <w:r>
        <w:t xml:space="preserve">In the following we discuss different options whether and how to enable UE to support 400 MHz BW. </w:t>
      </w:r>
    </w:p>
    <w:p w14:paraId="0148B5AF" w14:textId="77777777" w:rsidR="00F922DE" w:rsidRDefault="00F922DE" w:rsidP="00F922DE">
      <w:pPr>
        <w:pStyle w:val="ListBullet"/>
        <w:numPr>
          <w:ilvl w:val="0"/>
          <w:numId w:val="49"/>
        </w:numPr>
        <w:tabs>
          <w:tab w:val="left" w:pos="851"/>
        </w:tabs>
        <w:spacing w:before="120" w:after="120"/>
        <w:contextualSpacing/>
        <w:textAlignment w:val="auto"/>
      </w:pPr>
      <w:r>
        <w:t>Alt.</w:t>
      </w:r>
      <w:r w:rsidRPr="00F050D9">
        <w:t xml:space="preserve"> 1: a single </w:t>
      </w:r>
      <w:r>
        <w:t xml:space="preserve">400 MHz </w:t>
      </w:r>
      <w:r w:rsidRPr="00F050D9">
        <w:t xml:space="preserve">carrier at least from scheduling perspective with </w:t>
      </w:r>
      <w:r>
        <w:t xml:space="preserve">16k FFT </w:t>
      </w:r>
      <w:r w:rsidRPr="00F050D9">
        <w:t>operation and single RF chain supporting 400MHz</w:t>
      </w:r>
    </w:p>
    <w:p w14:paraId="5D6EB205" w14:textId="77777777" w:rsidR="00F922DE" w:rsidRDefault="00F922DE" w:rsidP="00F922DE">
      <w:pPr>
        <w:pStyle w:val="ListBullet"/>
        <w:numPr>
          <w:ilvl w:val="0"/>
          <w:numId w:val="49"/>
        </w:numPr>
        <w:tabs>
          <w:tab w:val="left" w:pos="851"/>
        </w:tabs>
        <w:spacing w:before="120" w:after="120"/>
        <w:contextualSpacing/>
        <w:textAlignment w:val="auto"/>
      </w:pPr>
      <w:r>
        <w:t>Alt.</w:t>
      </w:r>
      <w:r w:rsidRPr="00F050D9">
        <w:t xml:space="preserve"> </w:t>
      </w:r>
      <w:r>
        <w:t>2</w:t>
      </w:r>
      <w:r w:rsidRPr="00F050D9">
        <w:t xml:space="preserve">: a single </w:t>
      </w:r>
      <w:r>
        <w:t xml:space="preserve">400 MHz </w:t>
      </w:r>
      <w:r w:rsidRPr="00F050D9">
        <w:t xml:space="preserve">carrier at least from scheduling perspective with </w:t>
      </w:r>
      <w:r>
        <w:t xml:space="preserve">decomposed FFT operation (i.e. 2x8k FFT or 4x4k FFT) </w:t>
      </w:r>
      <w:r w:rsidRPr="00F050D9">
        <w:t>and single RF chain (i.e., single RF chain supporting 400MHz)</w:t>
      </w:r>
    </w:p>
    <w:p w14:paraId="7AB0538A" w14:textId="704F6D59" w:rsidR="00F922DE" w:rsidRPr="00F050D9" w:rsidRDefault="00F922DE" w:rsidP="00F922DE">
      <w:pPr>
        <w:pStyle w:val="ListBullet"/>
        <w:numPr>
          <w:ilvl w:val="0"/>
          <w:numId w:val="49"/>
        </w:numPr>
        <w:tabs>
          <w:tab w:val="left" w:pos="851"/>
        </w:tabs>
        <w:spacing w:before="120" w:after="120"/>
        <w:contextualSpacing/>
        <w:textAlignment w:val="auto"/>
      </w:pPr>
      <w:r>
        <w:t>Alt 3: a single carrier with UE CBW &lt; 400 MHz operating in the cell with 400 MHz CBW at network side.</w:t>
      </w:r>
    </w:p>
    <w:p w14:paraId="5981C5C0" w14:textId="77777777" w:rsidR="00F922DE" w:rsidRDefault="00F922DE" w:rsidP="00F922DE">
      <w:pPr>
        <w:pStyle w:val="ListBullet"/>
        <w:tabs>
          <w:tab w:val="left" w:pos="851"/>
        </w:tabs>
        <w:spacing w:before="120" w:after="120"/>
        <w:ind w:left="0" w:firstLine="0"/>
        <w:contextualSpacing/>
        <w:textAlignment w:val="auto"/>
      </w:pPr>
    </w:p>
    <w:p w14:paraId="628C30E3" w14:textId="77777777" w:rsidR="00F922DE" w:rsidRPr="005A2D0A" w:rsidRDefault="00F922DE" w:rsidP="00F922DE">
      <w:pPr>
        <w:pStyle w:val="ListBullet"/>
        <w:tabs>
          <w:tab w:val="left" w:pos="851"/>
        </w:tabs>
        <w:spacing w:before="120" w:after="120"/>
        <w:ind w:left="0" w:firstLine="0"/>
        <w:contextualSpacing/>
        <w:textAlignment w:val="auto"/>
        <w:rPr>
          <w:rFonts w:eastAsia="SimSun"/>
          <w:bCs/>
        </w:rPr>
      </w:pPr>
      <w:r>
        <w:rPr>
          <w:bCs/>
        </w:rPr>
        <w:t>In addition to the basic alternatives (Alt. 1 – Alt. 3) there are also alternatives that e</w:t>
      </w:r>
      <w:r w:rsidRPr="005A2D0A">
        <w:rPr>
          <w:rFonts w:eastAsia="SimSun"/>
          <w:bCs/>
          <w:lang w:val="en"/>
        </w:rPr>
        <w:t xml:space="preserve">ither do not work at all or at least not as such in the </w:t>
      </w:r>
      <w:r>
        <w:rPr>
          <w:bCs/>
          <w:lang w:val="en"/>
        </w:rPr>
        <w:t>considered scenario (</w:t>
      </w:r>
      <w:r w:rsidRPr="005A2D0A">
        <w:rPr>
          <w:rFonts w:eastAsia="SimSun"/>
          <w:bCs/>
          <w:lang w:val="en"/>
        </w:rPr>
        <w:t xml:space="preserve">400 MHz </w:t>
      </w:r>
      <w:r>
        <w:rPr>
          <w:bCs/>
          <w:lang w:val="en"/>
        </w:rPr>
        <w:t>CBW at network side)</w:t>
      </w:r>
    </w:p>
    <w:p w14:paraId="373C6203" w14:textId="77777777" w:rsidR="00F922DE" w:rsidRDefault="00F922DE" w:rsidP="00F922DE">
      <w:pPr>
        <w:pStyle w:val="ListBullet"/>
        <w:numPr>
          <w:ilvl w:val="0"/>
          <w:numId w:val="35"/>
        </w:numPr>
        <w:tabs>
          <w:tab w:val="left" w:pos="851"/>
        </w:tabs>
        <w:spacing w:before="120" w:after="120"/>
        <w:contextualSpacing/>
      </w:pPr>
      <w:r>
        <w:t xml:space="preserve">Alt 4: This alternative is captured in </w:t>
      </w:r>
      <w:r w:rsidRPr="00AB2AE7">
        <w:t>FL summary</w:t>
      </w:r>
      <w:r>
        <w:t xml:space="preserve"> as “</w:t>
      </w:r>
      <w:r w:rsidRPr="00AB2AE7">
        <w:t xml:space="preserve">[006r5] FL proposal/Option 2: </w:t>
      </w:r>
      <w:r w:rsidRPr="00BC631A">
        <w:rPr>
          <w:b/>
          <w:bCs/>
          <w:i/>
        </w:rPr>
        <w:t>A single carrier</w:t>
      </w:r>
      <w:r w:rsidRPr="00BC631A">
        <w:rPr>
          <w:i/>
        </w:rPr>
        <w:t xml:space="preserve"> at least from scheduling perspective </w:t>
      </w:r>
      <w:r w:rsidRPr="00BC631A">
        <w:rPr>
          <w:b/>
          <w:bCs/>
          <w:i/>
        </w:rPr>
        <w:t>with 2 FFT operations and 2 RF chain</w:t>
      </w:r>
      <w:r w:rsidRPr="00BC631A">
        <w:rPr>
          <w:i/>
        </w:rPr>
        <w:t xml:space="preserve"> (i.e., 2 RF chains and each support 200MHz)</w:t>
      </w:r>
      <w:r w:rsidRPr="00AB2AE7">
        <w:t xml:space="preserve">”. We believe this is not a </w:t>
      </w:r>
      <w:r>
        <w:t>complete</w:t>
      </w:r>
      <w:r w:rsidRPr="00AB2AE7">
        <w:t xml:space="preserve"> singe carrier scheme. For example, when considering 6GR UL scenario, it is not possible to </w:t>
      </w:r>
      <w:r>
        <w:t>run</w:t>
      </w:r>
      <w:r w:rsidRPr="00AB2AE7">
        <w:t xml:space="preserve"> DFT-s-OFDM signal using two independent processing chains.</w:t>
      </w:r>
    </w:p>
    <w:p w14:paraId="2288D5FF" w14:textId="3222D2EA" w:rsidR="00F922DE" w:rsidRPr="00AB2AE7" w:rsidRDefault="00F922DE" w:rsidP="00F922DE">
      <w:pPr>
        <w:pStyle w:val="ListBullet"/>
        <w:numPr>
          <w:ilvl w:val="0"/>
          <w:numId w:val="35"/>
        </w:numPr>
        <w:tabs>
          <w:tab w:val="left" w:pos="851"/>
        </w:tabs>
        <w:overflowPunct/>
        <w:autoSpaceDE/>
        <w:autoSpaceDN/>
        <w:adjustRightInd/>
        <w:spacing w:before="120" w:after="120"/>
        <w:contextualSpacing/>
        <w:jc w:val="both"/>
        <w:textAlignment w:val="auto"/>
      </w:pPr>
      <w:r>
        <w:t xml:space="preserve">Alt 5: </w:t>
      </w:r>
      <w:r w:rsidRPr="00AB2AE7">
        <w:rPr>
          <w:b/>
          <w:bCs/>
        </w:rPr>
        <w:t>Intra-band CA</w:t>
      </w:r>
      <w:r w:rsidRPr="00AB2AE7">
        <w:t xml:space="preserve"> with 2x200 MHz (or 4x100 MHz) does not fit to the given scenario. If the cell is configured with 400 MHz CBW, it’s not possible to use carrier aggregation. </w:t>
      </w:r>
    </w:p>
    <w:p w14:paraId="7686675B" w14:textId="77777777" w:rsidR="00F922DE" w:rsidRPr="00AB2AE7" w:rsidRDefault="00F922DE" w:rsidP="00F922DE">
      <w:pPr>
        <w:pStyle w:val="ListBullet"/>
        <w:tabs>
          <w:tab w:val="clear" w:pos="360"/>
          <w:tab w:val="left" w:pos="851"/>
        </w:tabs>
        <w:spacing w:before="120" w:after="120"/>
        <w:ind w:left="568" w:hanging="284"/>
        <w:contextualSpacing/>
      </w:pPr>
    </w:p>
    <w:p w14:paraId="1D381874" w14:textId="77777777" w:rsidR="00F922DE" w:rsidRPr="00F050D9" w:rsidRDefault="00F922DE" w:rsidP="00F922DE">
      <w:pPr>
        <w:pStyle w:val="ListBullet"/>
        <w:tabs>
          <w:tab w:val="left" w:pos="851"/>
        </w:tabs>
        <w:spacing w:before="120" w:after="120"/>
        <w:ind w:left="720" w:firstLine="0"/>
        <w:contextualSpacing/>
      </w:pPr>
    </w:p>
    <w:p w14:paraId="0C0EE080" w14:textId="01B56350" w:rsidR="00F922DE" w:rsidRPr="00783A5A" w:rsidRDefault="0065458E" w:rsidP="00783A5A">
      <w:pPr>
        <w:rPr>
          <w:b/>
          <w:bCs/>
        </w:rPr>
      </w:pPr>
      <w:r w:rsidRPr="00783A5A">
        <w:rPr>
          <w:b/>
          <w:bCs/>
        </w:rPr>
        <w:t>On the need for 16k FFT</w:t>
      </w:r>
    </w:p>
    <w:p w14:paraId="31C7577B" w14:textId="77777777" w:rsidR="00F922DE" w:rsidRDefault="00F922DE" w:rsidP="00F922DE">
      <w:r w:rsidRPr="00D848AC">
        <w:t xml:space="preserve">To understand the current NR design, TS 38.300 specifies that a maximum of 275 Resource Blocks (RBs) can be supported per cell or Bandwidth Part (BWP). Complementing this, RAN4 specifications </w:t>
      </w:r>
      <w:r>
        <w:t>defines</w:t>
      </w:r>
      <w:r w:rsidRPr="00D848AC">
        <w:t xml:space="preserve"> the maximum configuration for 30 kHz </w:t>
      </w:r>
      <w:r>
        <w:t>SCS as</w:t>
      </w:r>
      <w:r w:rsidRPr="00D848AC">
        <w:t xml:space="preserve"> 273 RBs</w:t>
      </w:r>
      <w:r>
        <w:t xml:space="preserve"> for 100 MHz CBW (TS 38.101-1)</w:t>
      </w:r>
      <w:r w:rsidRPr="00D848AC">
        <w:t xml:space="preserve">. Consequently, when operating with 30 kHz SCS and 400 MHz </w:t>
      </w:r>
      <w:r>
        <w:t>CBW</w:t>
      </w:r>
      <w:r w:rsidRPr="00D848AC">
        <w:t>, the system must accommodate up to 1100 RBs (derived from 4x275) and a total of 13200 Resource Elements (REs). To handle these 13200 REs, the smallest power-of-two FFT</w:t>
      </w:r>
      <w:r>
        <w:t xml:space="preserve"> </w:t>
      </w:r>
      <w:r w:rsidRPr="00D848AC">
        <w:t>size required is 16384, commonly known as a 16k FFT.</w:t>
      </w:r>
      <w:r>
        <w:t xml:space="preserve"> </w:t>
      </w:r>
    </w:p>
    <w:p w14:paraId="43D8A399" w14:textId="77777777" w:rsidR="00F922DE" w:rsidRDefault="00F922DE" w:rsidP="00F922DE">
      <w:r>
        <w:t xml:space="preserve">How the UE supports the 400MHz CBW (i.e. using a single 16k FFT or multiple smaller sized FFTs) is up to UE implementation. Intra-band CA supporting aggregated bandwidth of 400 MHz </w:t>
      </w:r>
      <w:proofErr w:type="gramStart"/>
      <w:r>
        <w:t>can be seen as</w:t>
      </w:r>
      <w:proofErr w:type="gramEnd"/>
      <w:r>
        <w:t xml:space="preserve"> one reference scenario. It can be made using carrier specific FFTs, i.e. 4x 4k FFT (4x100 MHz) or 2x 8k FFT (2x200 MHz). </w:t>
      </w:r>
    </w:p>
    <w:p w14:paraId="690905FD" w14:textId="24B7FEBC" w:rsidR="00F922DE" w:rsidRDefault="00F922DE" w:rsidP="00F922DE">
      <w:r>
        <w:t xml:space="preserve">In the following we consider </w:t>
      </w:r>
      <w:r w:rsidR="0065458E">
        <w:t xml:space="preserve">FFT implementation for </w:t>
      </w:r>
      <w:r>
        <w:t xml:space="preserve">Alt. 1 and Alt. 2 </w:t>
      </w:r>
      <w:r w:rsidR="0065458E">
        <w:t>in more details.</w:t>
      </w:r>
      <w:r>
        <w:t xml:space="preserve"> </w:t>
      </w:r>
    </w:p>
    <w:p w14:paraId="1A3799D9" w14:textId="77777777" w:rsidR="00F922DE" w:rsidRDefault="00F922DE" w:rsidP="00F922DE">
      <w:pPr>
        <w:rPr>
          <w:rFonts w:ascii="Arial" w:hAnsi="Arial" w:cs="Arial"/>
          <w:b/>
          <w:bCs/>
        </w:rPr>
      </w:pPr>
      <w:r>
        <w:rPr>
          <w:rFonts w:ascii="Arial" w:hAnsi="Arial" w:cs="Arial"/>
          <w:b/>
          <w:bCs/>
        </w:rPr>
        <w:t xml:space="preserve">Alt. 1: </w:t>
      </w:r>
      <w:r w:rsidRPr="00FA5705">
        <w:rPr>
          <w:rFonts w:ascii="Arial" w:hAnsi="Arial" w:cs="Arial"/>
          <w:b/>
          <w:bCs/>
        </w:rPr>
        <w:t>16k FFT</w:t>
      </w:r>
    </w:p>
    <w:p w14:paraId="6215D2A0" w14:textId="77777777" w:rsidR="00F922DE" w:rsidRDefault="00F922DE" w:rsidP="00F922DE">
      <w:r>
        <w:t xml:space="preserve">Let us consider the inverse fast Fourier transform (IFFT) implementation, i.e., transmitter (Tx)-side OFDM processing. FFT implementations on the receiver (Rx) side can be realized in same manner. IFFTs of size 16383 may be realizing by using conventional IFFT factorizations, e.g., by first extending the IFFT of size </w:t>
      </w:r>
      <m:oMath>
        <m:r>
          <w:rPr>
            <w:rFonts w:ascii="Cambria Math" w:hAnsi="Cambria Math"/>
          </w:rPr>
          <m:t>N/4=4096</m:t>
        </m:r>
      </m:oMath>
      <w:r>
        <w:t xml:space="preserve"> with three additional </w:t>
      </w:r>
      <w:r>
        <w:lastRenderedPageBreak/>
        <w:t xml:space="preserve">copies of the baseline IFFT (of size 4096) and then adding two so-called butterfly stages as illustrated in </w:t>
      </w:r>
      <w:r>
        <w:fldChar w:fldCharType="begin"/>
      </w:r>
      <w:r>
        <w:instrText xml:space="preserve"> REF _Ref212800520 \h </w:instrText>
      </w:r>
      <w:r>
        <w:fldChar w:fldCharType="separate"/>
      </w:r>
      <w:r>
        <w:t xml:space="preserve">Figure </w:t>
      </w:r>
      <w:r>
        <w:rPr>
          <w:noProof/>
        </w:rPr>
        <w:t>5</w:t>
      </w:r>
      <w:r>
        <w:fldChar w:fldCharType="end"/>
      </w:r>
      <w:r>
        <w:t xml:space="preserve">. This approach increases the memory needed by the IFFT implementation by factor of four. The arithmetic increase is less significant as same arithmetic may be used for realizing all the baseline IFFTs and the combining butterfly arithmetic is otherwise quite simple. </w:t>
      </w:r>
    </w:p>
    <w:p w14:paraId="7A3E3830" w14:textId="77777777" w:rsidR="00F922DE" w:rsidRDefault="00F922DE" w:rsidP="00F922DE">
      <w:pPr>
        <w:keepNext/>
        <w:jc w:val="center"/>
      </w:pPr>
      <w:r>
        <w:rPr>
          <w:noProof/>
        </w:rPr>
        <w:drawing>
          <wp:inline distT="0" distB="0" distL="0" distR="0" wp14:anchorId="32DD8958" wp14:editId="77EAC703">
            <wp:extent cx="5037491" cy="1778399"/>
            <wp:effectExtent l="0" t="0" r="0" b="0"/>
            <wp:docPr id="112817790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77903" name="Graphic 3"/>
                    <pic:cNvPicPr/>
                  </pic:nvPicPr>
                  <pic:blipFill>
                    <a:blip r:embed="rId13">
                      <a:extLst>
                        <a:ext uri="{96DAC541-7B7A-43D3-8B79-37D633B846F1}">
                          <asvg:svgBlip xmlns:asvg="http://schemas.microsoft.com/office/drawing/2016/SVG/main" r:embed="rId14"/>
                        </a:ext>
                      </a:extLst>
                    </a:blip>
                    <a:stretch>
                      <a:fillRect/>
                    </a:stretch>
                  </pic:blipFill>
                  <pic:spPr>
                    <a:xfrm>
                      <a:off x="0" y="0"/>
                      <a:ext cx="5037491" cy="1778399"/>
                    </a:xfrm>
                    <a:prstGeom prst="rect">
                      <a:avLst/>
                    </a:prstGeom>
                  </pic:spPr>
                </pic:pic>
              </a:graphicData>
            </a:graphic>
          </wp:inline>
        </w:drawing>
      </w:r>
    </w:p>
    <w:p w14:paraId="3FFE7123" w14:textId="77777777" w:rsidR="00F922DE" w:rsidRDefault="00F922DE" w:rsidP="00F922DE">
      <w:pPr>
        <w:pStyle w:val="Caption"/>
      </w:pPr>
      <w:bookmarkStart w:id="4" w:name="_Ref212800520"/>
      <w:r>
        <w:t xml:space="preserve">Figure </w:t>
      </w:r>
      <w:r>
        <w:fldChar w:fldCharType="begin"/>
      </w:r>
      <w:r>
        <w:instrText xml:space="preserve"> SEQ Figure \* ARABIC </w:instrText>
      </w:r>
      <w:r>
        <w:fldChar w:fldCharType="separate"/>
      </w:r>
      <w:r>
        <w:rPr>
          <w:noProof/>
        </w:rPr>
        <w:t>5</w:t>
      </w:r>
      <w:r>
        <w:fldChar w:fldCharType="end"/>
      </w:r>
      <w:bookmarkEnd w:id="4"/>
      <w:r>
        <w:t xml:space="preserve">: High-level block diagram for decimation-in-time IFFT algorithm combining four IFFTs of size </w:t>
      </w:r>
      <m:oMath>
        <m:r>
          <m:rPr>
            <m:sty m:val="bi"/>
          </m:rPr>
          <w:rPr>
            <w:rFonts w:ascii="Cambria Math" w:hAnsi="Cambria Math"/>
          </w:rPr>
          <m:t>N/4=</m:t>
        </m:r>
      </m:oMath>
      <w:r>
        <w:t xml:space="preserve"> into IFFT of size </w:t>
      </w:r>
      <m:oMath>
        <m:r>
          <m:rPr>
            <m:sty m:val="bi"/>
          </m:rPr>
          <w:rPr>
            <w:rFonts w:ascii="Cambria Math" w:hAnsi="Cambria Math"/>
          </w:rPr>
          <m:t>N</m:t>
        </m:r>
      </m:oMath>
      <w:r>
        <w:t xml:space="preserve">. </w:t>
      </w:r>
    </w:p>
    <w:p w14:paraId="1F47348B" w14:textId="77777777" w:rsidR="00F922DE" w:rsidRDefault="00F922DE" w:rsidP="00F922DE">
      <w:r>
        <w:t xml:space="preserve">For traditional IFFTs, the pruning of the arithmetic, enabled by the fact that only some of the inputs are non-zero does not typically give high saving since the pruning effectively discards only some arithmetic in the very first butterfly stage of the IFFT of size </w:t>
      </w:r>
      <w:r w:rsidRPr="00FA5705">
        <w:rPr>
          <w:i/>
          <w:iCs/>
        </w:rPr>
        <w:t>N</w:t>
      </w:r>
      <w:r>
        <w:t>/4. Also, as the input samples are distributed into every fourth input bin of the IFFTs of size 4096 makes the utilization of sparse inputs challenging (e.g. when only few RBs out of the 1100 RBs are active).</w:t>
      </w:r>
    </w:p>
    <w:p w14:paraId="09B77065" w14:textId="77777777" w:rsidR="00F922DE" w:rsidRDefault="00F922DE" w:rsidP="00F922DE">
      <w:r>
        <w:t>In practice, additional pulse-shaping in terms of windowing or filtering is needed to mitigate the spectral leakage of the generated OFDM or DFT-s-OFDM waveforms.</w:t>
      </w:r>
    </w:p>
    <w:p w14:paraId="4B1542A7" w14:textId="7518F73C" w:rsidR="004B5F70" w:rsidRPr="00BC631A" w:rsidRDefault="004B5F70" w:rsidP="004B5F70">
      <w:pPr>
        <w:rPr>
          <w:i/>
        </w:rPr>
      </w:pPr>
      <w:bookmarkStart w:id="5" w:name="_Hlk213074646"/>
      <w:r w:rsidRPr="00BC631A">
        <w:rPr>
          <w:b/>
          <w:i/>
        </w:rPr>
        <w:t>Observation:</w:t>
      </w:r>
      <w:r w:rsidRPr="00BC631A">
        <w:rPr>
          <w:i/>
        </w:rPr>
        <w:t xml:space="preserve"> </w:t>
      </w:r>
      <w:r>
        <w:rPr>
          <w:i/>
        </w:rPr>
        <w:t>(When compared to Intra-band contiguous CA with 2x8k FFT) the added complexity to support 16k FFT is relatively small.</w:t>
      </w:r>
    </w:p>
    <w:bookmarkEnd w:id="5"/>
    <w:p w14:paraId="73111C84" w14:textId="77777777" w:rsidR="00E91E54" w:rsidRPr="00CA1DEA" w:rsidRDefault="00E91E54" w:rsidP="00F922DE">
      <w:pPr>
        <w:rPr>
          <w:rFonts w:cs="Times New Roman"/>
        </w:rPr>
      </w:pPr>
    </w:p>
    <w:p w14:paraId="5D5F997F" w14:textId="77777777" w:rsidR="00F922DE" w:rsidRPr="00FA5705" w:rsidRDefault="00F922DE" w:rsidP="00F922DE">
      <w:pPr>
        <w:rPr>
          <w:rFonts w:ascii="Arial" w:hAnsi="Arial" w:cs="Arial"/>
          <w:b/>
          <w:bCs/>
        </w:rPr>
      </w:pPr>
      <w:r>
        <w:rPr>
          <w:rFonts w:ascii="Arial" w:hAnsi="Arial" w:cs="Arial"/>
          <w:b/>
          <w:bCs/>
        </w:rPr>
        <w:t xml:space="preserve">Alt. 2: </w:t>
      </w:r>
      <w:r w:rsidRPr="00FA5705">
        <w:rPr>
          <w:rFonts w:ascii="Arial" w:hAnsi="Arial" w:cs="Arial"/>
          <w:b/>
          <w:bCs/>
        </w:rPr>
        <w:t>Decomposed processing:</w:t>
      </w:r>
    </w:p>
    <w:p w14:paraId="37908FED" w14:textId="77777777" w:rsidR="00F922DE" w:rsidRDefault="00F922DE" w:rsidP="00F922DE">
      <w:r>
        <w:t xml:space="preserve">So-called decomposed processing is an effective way for realizing OFDM waveforms by using small OFDM transforms. </w:t>
      </w:r>
      <w:r w:rsidRPr="006B3CAD">
        <w:t xml:space="preserve">The basic </w:t>
      </w:r>
      <w:r>
        <w:t>principle</w:t>
      </w:r>
      <w:r w:rsidRPr="006B3CAD">
        <w:t xml:space="preserve"> </w:t>
      </w:r>
      <w:r>
        <w:t>i</w:t>
      </w:r>
      <w:r w:rsidRPr="006B3CAD">
        <w:t xml:space="preserve">n the </w:t>
      </w:r>
      <w:r>
        <w:t>Tx</w:t>
      </w:r>
      <w:r w:rsidRPr="006B3CAD">
        <w:t xml:space="preserve"> side is to divide the OFDM IFFT of size </w:t>
      </w:r>
      <m:oMath>
        <m:r>
          <w:rPr>
            <w:rFonts w:ascii="Cambria Math" w:hAnsi="Cambria Math"/>
          </w:rPr>
          <m:t>N</m:t>
        </m:r>
      </m:oMath>
      <w:r w:rsidRPr="006B3CAD">
        <w:t xml:space="preserve"> into smaller transforms of size </w:t>
      </w:r>
      <m:oMath>
        <m:r>
          <w:rPr>
            <w:rFonts w:ascii="Cambria Math" w:hAnsi="Cambria Math"/>
          </w:rPr>
          <m:t>N/M</m:t>
        </m:r>
      </m:oMath>
      <w:r>
        <w:t xml:space="preserve"> as illustrated in </w:t>
      </w:r>
      <w:r>
        <w:fldChar w:fldCharType="begin"/>
      </w:r>
      <w:r>
        <w:instrText xml:space="preserve"> REF _Ref212786869 \h </w:instrText>
      </w:r>
      <w:r>
        <w:fldChar w:fldCharType="separate"/>
      </w:r>
      <w:r>
        <w:t xml:space="preserve">Figure </w:t>
      </w:r>
      <w:r>
        <w:rPr>
          <w:noProof/>
        </w:rPr>
        <w:t>5</w:t>
      </w:r>
      <w:r>
        <w:fldChar w:fldCharType="end"/>
      </w:r>
      <w:r w:rsidRPr="006B3CAD">
        <w:t xml:space="preserve">. The OFDM </w:t>
      </w:r>
      <w:proofErr w:type="spellStart"/>
      <w:r w:rsidRPr="006B3CAD">
        <w:t>subband</w:t>
      </w:r>
      <w:proofErr w:type="spellEnd"/>
      <w:r w:rsidRPr="006B3CAD">
        <w:t xml:space="preserve"> waveforms are generated using these smaller transform sizes</w:t>
      </w:r>
      <w:r>
        <w:t xml:space="preserve"> and the CP of length </w:t>
      </w:r>
      <m:oMath>
        <m:sSub>
          <m:sSubPr>
            <m:ctrlPr>
              <w:rPr>
                <w:rFonts w:ascii="Cambria Math" w:hAnsi="Cambria Math"/>
                <w:i/>
              </w:rPr>
            </m:ctrlPr>
          </m:sSubPr>
          <m:e>
            <m:r>
              <w:rPr>
                <w:rFonts w:ascii="Cambria Math" w:hAnsi="Cambria Math"/>
              </w:rPr>
              <m:t>N</m:t>
            </m:r>
          </m:e>
          <m:sub>
            <m:r>
              <m:rPr>
                <m:sty m:val="p"/>
              </m:rPr>
              <w:rPr>
                <w:rFonts w:ascii="Cambria Math" w:hAnsi="Cambria Math"/>
              </w:rPr>
              <m:t>CP</m:t>
            </m:r>
          </m:sub>
        </m:sSub>
        <m:r>
          <w:rPr>
            <w:rFonts w:ascii="Cambria Math" w:hAnsi="Cambria Math"/>
          </w:rPr>
          <m:t>/M</m:t>
        </m:r>
      </m:oMath>
      <w:r>
        <w:t xml:space="preserve"> is inserted into resulting time-domain subband waveforms. </w:t>
      </w:r>
      <w:proofErr w:type="spellStart"/>
      <w:r>
        <w:t>S</w:t>
      </w:r>
      <w:r w:rsidRPr="006B3CAD">
        <w:t>ubband</w:t>
      </w:r>
      <w:proofErr w:type="spellEnd"/>
      <w:r w:rsidRPr="006B3CAD">
        <w:t xml:space="preserve"> waveforms are</w:t>
      </w:r>
      <w:r>
        <w:t xml:space="preserve"> then</w:t>
      </w:r>
      <w:r w:rsidRPr="006B3CAD">
        <w:t xml:space="preserve"> combined using either the time-domain or frequency-domain interpolation and combining.</w:t>
      </w:r>
      <w:r>
        <w:t xml:space="preserve"> This approach is transparent to the baseline OFDM Rx processing with OFDM FFT size of </w:t>
      </w:r>
      <m:oMath>
        <m:r>
          <w:rPr>
            <w:rFonts w:ascii="Cambria Math" w:hAnsi="Cambria Math"/>
          </w:rPr>
          <m:t>N</m:t>
        </m:r>
      </m:oMath>
      <w:r>
        <w:t xml:space="preserve">. In Rx side, same approach may be used by diving the OFDM waveform into narrower </w:t>
      </w:r>
      <w:proofErr w:type="spellStart"/>
      <w:r>
        <w:t>subbands</w:t>
      </w:r>
      <w:proofErr w:type="spellEnd"/>
      <w:r>
        <w:t xml:space="preserve"> by filter-bank processing and then taking the OFDM FFT of size </w:t>
      </w:r>
      <m:oMath>
        <m:r>
          <w:rPr>
            <w:rFonts w:ascii="Cambria Math" w:hAnsi="Cambria Math"/>
          </w:rPr>
          <m:t>N/M</m:t>
        </m:r>
      </m:oMath>
      <w:r>
        <w:t xml:space="preserve"> from these subband waveforms after the CP removal. </w:t>
      </w:r>
    </w:p>
    <w:p w14:paraId="3FEE5B6D" w14:textId="77777777" w:rsidR="00F922DE" w:rsidRDefault="00F922DE" w:rsidP="00F922DE">
      <w:pPr>
        <w:keepNext/>
        <w:jc w:val="center"/>
      </w:pPr>
      <w:r>
        <w:rPr>
          <w:noProof/>
        </w:rPr>
        <w:drawing>
          <wp:inline distT="0" distB="0" distL="0" distR="0" wp14:anchorId="04E1BA53" wp14:editId="62B5BBEC">
            <wp:extent cx="5399999" cy="1587246"/>
            <wp:effectExtent l="0" t="0" r="0" b="0"/>
            <wp:docPr id="92827263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72639" name="Graphic 1"/>
                    <pic:cNvPicPr/>
                  </pic:nvPicPr>
                  <pic:blipFill>
                    <a:blip r:embed="rId15">
                      <a:extLst>
                        <a:ext uri="{96DAC541-7B7A-43D3-8B79-37D633B846F1}">
                          <asvg:svgBlip xmlns:asvg="http://schemas.microsoft.com/office/drawing/2016/SVG/main" r:embed="rId16"/>
                        </a:ext>
                      </a:extLst>
                    </a:blip>
                    <a:stretch>
                      <a:fillRect/>
                    </a:stretch>
                  </pic:blipFill>
                  <pic:spPr>
                    <a:xfrm>
                      <a:off x="0" y="0"/>
                      <a:ext cx="5399999" cy="1587246"/>
                    </a:xfrm>
                    <a:prstGeom prst="rect">
                      <a:avLst/>
                    </a:prstGeom>
                  </pic:spPr>
                </pic:pic>
              </a:graphicData>
            </a:graphic>
          </wp:inline>
        </w:drawing>
      </w:r>
    </w:p>
    <w:p w14:paraId="363646C1" w14:textId="77777777" w:rsidR="00F922DE" w:rsidRDefault="00F922DE" w:rsidP="00F922DE">
      <w:pPr>
        <w:pStyle w:val="Caption"/>
      </w:pPr>
      <w:bookmarkStart w:id="6" w:name="_Ref212786869"/>
      <w:r>
        <w:t xml:space="preserve">Figure </w:t>
      </w:r>
      <w:r>
        <w:fldChar w:fldCharType="begin"/>
      </w:r>
      <w:r>
        <w:instrText xml:space="preserve"> SEQ Figure \* ARABIC </w:instrText>
      </w:r>
      <w:r>
        <w:fldChar w:fldCharType="separate"/>
      </w:r>
      <w:r>
        <w:rPr>
          <w:noProof/>
        </w:rPr>
        <w:t>6</w:t>
      </w:r>
      <w:r>
        <w:fldChar w:fldCharType="end"/>
      </w:r>
      <w:bookmarkEnd w:id="6"/>
      <w:r>
        <w:t xml:space="preserve">: In transmitter-side decomposed processing, </w:t>
      </w:r>
      <w:proofErr w:type="spellStart"/>
      <w:r>
        <w:t>subband</w:t>
      </w:r>
      <w:proofErr w:type="spellEnd"/>
      <w:r>
        <w:t xml:space="preserve"> OFDM waveforms are generated by shorter IFFTs and these </w:t>
      </w:r>
      <w:proofErr w:type="spellStart"/>
      <w:r>
        <w:t>subband</w:t>
      </w:r>
      <w:proofErr w:type="spellEnd"/>
      <w:r>
        <w:t xml:space="preserve"> are combined with filter bank processing.</w:t>
      </w:r>
    </w:p>
    <w:p w14:paraId="5B453201" w14:textId="77777777" w:rsidR="00F922DE" w:rsidRPr="00841DD8" w:rsidRDefault="00F922DE" w:rsidP="00F922DE">
      <w:r>
        <w:t xml:space="preserve">The filter-bank processing used by this approach may be configured to provide tight channel filtering for limiting the spectral leakage. In other words, same filtering as needed by the conventional Tx processing for reducing the spectral leakage may be used for combining the </w:t>
      </w:r>
      <w:proofErr w:type="spellStart"/>
      <w:r>
        <w:t>subband</w:t>
      </w:r>
      <w:proofErr w:type="spellEnd"/>
      <w:r>
        <w:t xml:space="preserve"> waveforms as well.   </w:t>
      </w:r>
    </w:p>
    <w:p w14:paraId="089C2CAE" w14:textId="77777777" w:rsidR="00F922DE" w:rsidRDefault="00F922DE" w:rsidP="00F922DE">
      <w:r>
        <w:lastRenderedPageBreak/>
        <w:t xml:space="preserve">For supporting 400 MHz CBW with 1100 RBs, the OFDM IFFT of size 16384 may be divided into four OFDM IFFTs of size 4096, thereby enabling the utilization of the same IFFT module with maximum size of 4096 as needed for the NR. However, decomposed processing may be carried out by using decomposed size as small as 128 (since for this size the CP lengths are still integers). In this case, for partial-load scenarios, the OFDM processing needed by the non-active </w:t>
      </w:r>
      <w:proofErr w:type="spellStart"/>
      <w:r>
        <w:t>subbands</w:t>
      </w:r>
      <w:proofErr w:type="spellEnd"/>
      <w:r>
        <w:t xml:space="preserve"> may be easily halted thereby effectively reducing the power consumption.  </w:t>
      </w:r>
    </w:p>
    <w:p w14:paraId="6A6ABA4B" w14:textId="77777777" w:rsidR="00F922DE" w:rsidRPr="00841DD8" w:rsidRDefault="00F922DE" w:rsidP="00F922DE">
      <w:r>
        <w:t>The IFFT part of the DFT-s-OFDM waveform processing may also be realized by same approach, however, the forward transform cannot be partitioned into smaller parts by using this approach, i.e., conventional factorizations needs to be used for realizing the needed forward transforms.</w:t>
      </w:r>
    </w:p>
    <w:p w14:paraId="27E5054F" w14:textId="7B7B1E16" w:rsidR="00F922DE" w:rsidRPr="00BC631A" w:rsidRDefault="00F922DE" w:rsidP="00783A5A">
      <w:pPr>
        <w:pStyle w:val="RAN4observation0"/>
      </w:pPr>
      <w:bookmarkStart w:id="7" w:name="_Toc213406485"/>
      <w:r w:rsidRPr="00BC631A">
        <w:t>Decomposed processing is an implementation friendly way to support 16k FFT</w:t>
      </w:r>
      <w:bookmarkEnd w:id="7"/>
    </w:p>
    <w:p w14:paraId="18097255" w14:textId="78C64A6E" w:rsidR="00F922DE" w:rsidRPr="00080FF0" w:rsidRDefault="00F922DE" w:rsidP="00783A5A">
      <w:pPr>
        <w:pStyle w:val="RAN4observation0"/>
      </w:pPr>
      <w:bookmarkStart w:id="8" w:name="_Toc213406486"/>
      <w:r w:rsidRPr="00BC631A">
        <w:t xml:space="preserve">Compared to single FFT, decomposed processing </w:t>
      </w:r>
      <w:r>
        <w:t xml:space="preserve">can </w:t>
      </w:r>
      <w:r w:rsidRPr="00BC631A">
        <w:t xml:space="preserve">provide improved spectral properties for the processed signal </w:t>
      </w:r>
      <w:r>
        <w:t>with</w:t>
      </w:r>
      <w:r w:rsidRPr="00BC631A">
        <w:t xml:space="preserve"> minor degradation in EVM performance.</w:t>
      </w:r>
      <w:bookmarkEnd w:id="8"/>
    </w:p>
    <w:p w14:paraId="3D73D70F" w14:textId="77777777" w:rsidR="00F922DE" w:rsidRDefault="00F922DE" w:rsidP="00F922DE">
      <w:pPr>
        <w:rPr>
          <w:rFonts w:ascii="Arial" w:hAnsi="Arial" w:cs="Arial"/>
          <w:b/>
          <w:bCs/>
        </w:rPr>
      </w:pPr>
    </w:p>
    <w:p w14:paraId="249C5546" w14:textId="389CA0A2" w:rsidR="00705644" w:rsidRPr="00BF429F" w:rsidRDefault="00F922DE" w:rsidP="00BF429F">
      <w:pPr>
        <w:rPr>
          <w:rFonts w:ascii="Arial" w:hAnsi="Arial" w:cs="Arial"/>
          <w:b/>
          <w:bCs/>
        </w:rPr>
      </w:pPr>
      <w:r>
        <w:rPr>
          <w:rFonts w:ascii="Arial" w:hAnsi="Arial" w:cs="Arial"/>
          <w:b/>
          <w:bCs/>
        </w:rPr>
        <w:t xml:space="preserve">Alt. 4: Operation with </w:t>
      </w:r>
      <w:r w:rsidR="00CC4331">
        <w:rPr>
          <w:rFonts w:ascii="Arial" w:hAnsi="Arial" w:cs="Arial"/>
          <w:b/>
          <w:bCs/>
        </w:rPr>
        <w:t>N</w:t>
      </w:r>
      <w:r>
        <w:rPr>
          <w:rFonts w:ascii="Arial" w:hAnsi="Arial" w:cs="Arial"/>
          <w:b/>
          <w:bCs/>
        </w:rPr>
        <w:t xml:space="preserve"> separate FFTs and</w:t>
      </w:r>
      <w:r w:rsidR="00CC4331">
        <w:rPr>
          <w:rFonts w:ascii="Arial" w:hAnsi="Arial" w:cs="Arial"/>
          <w:b/>
          <w:bCs/>
        </w:rPr>
        <w:t xml:space="preserve"> N</w:t>
      </w:r>
      <w:r>
        <w:rPr>
          <w:rFonts w:ascii="Arial" w:hAnsi="Arial" w:cs="Arial"/>
          <w:b/>
          <w:bCs/>
        </w:rPr>
        <w:t xml:space="preserve"> RF chains</w:t>
      </w:r>
    </w:p>
    <w:p w14:paraId="189B8279" w14:textId="77777777" w:rsidR="00E91E54" w:rsidRDefault="00E91E54" w:rsidP="00E91E54">
      <w:bookmarkStart w:id="9" w:name="_Hlk213074278"/>
      <w:r>
        <w:t xml:space="preserve">As said, </w:t>
      </w:r>
      <w:r w:rsidR="009A7312">
        <w:t>in our understanding</w:t>
      </w:r>
      <w:r>
        <w:t xml:space="preserve"> this is not a </w:t>
      </w:r>
      <w:r w:rsidR="009A7312">
        <w:t>complete</w:t>
      </w:r>
      <w:r>
        <w:t xml:space="preserve"> single-carrier scheme. </w:t>
      </w:r>
      <w:r w:rsidR="009A7312">
        <w:t>At least for DFT-s-OFDM, it is intuitive</w:t>
      </w:r>
      <w:r>
        <w:t xml:space="preserve"> to understand that DFT-s-OFDM using two </w:t>
      </w:r>
      <w:r w:rsidR="00FA1F6D">
        <w:t xml:space="preserve">(or more) </w:t>
      </w:r>
      <w:r>
        <w:t xml:space="preserve">separate </w:t>
      </w:r>
      <w:r w:rsidR="00FA1F6D">
        <w:t>I</w:t>
      </w:r>
      <w:r>
        <w:t xml:space="preserve">FFTs does not maintain the single-carrier properties of the transmitted signal. The same applies to UL transmission in general. </w:t>
      </w:r>
      <w:r w:rsidR="009A7312">
        <w:t xml:space="preserve">For CP-OFDM, there will be discontinuity in the boundary of the </w:t>
      </w:r>
      <w:proofErr w:type="spellStart"/>
      <w:r w:rsidR="009A7312">
        <w:t>subbands</w:t>
      </w:r>
      <w:proofErr w:type="spellEnd"/>
      <w:r w:rsidR="009A7312">
        <w:t xml:space="preserve"> with very high impact to the EVM of the generated waveform. We estimate</w:t>
      </w:r>
      <w:r w:rsidR="00C116AC">
        <w:t xml:space="preserve"> that Alt. 4 fails to meet the existing</w:t>
      </w:r>
      <w:r>
        <w:t xml:space="preserve"> UE RF requirements</w:t>
      </w:r>
      <w:r w:rsidR="00C116AC">
        <w:t xml:space="preserve"> </w:t>
      </w:r>
      <w:r w:rsidR="004715C1">
        <w:t xml:space="preserve">defined </w:t>
      </w:r>
      <w:r w:rsidR="00C116AC">
        <w:t>for UL Tx</w:t>
      </w:r>
      <w:r>
        <w:t>.</w:t>
      </w:r>
      <w:r w:rsidR="00C116AC">
        <w:t xml:space="preserve"> Based on that we propose to deprioritize Alt 4 for </w:t>
      </w:r>
      <w:r w:rsidR="00FA1F6D">
        <w:t xml:space="preserve">the </w:t>
      </w:r>
      <w:r w:rsidR="00C116AC">
        <w:t xml:space="preserve">6GR UL scenario. </w:t>
      </w:r>
    </w:p>
    <w:bookmarkEnd w:id="9"/>
    <w:p w14:paraId="3EE7B245" w14:textId="7DA7A56C" w:rsidR="004715C1" w:rsidRDefault="00E91E54" w:rsidP="004715C1">
      <w:pPr>
        <w:pStyle w:val="ListBullet"/>
        <w:tabs>
          <w:tab w:val="left" w:pos="851"/>
        </w:tabs>
        <w:spacing w:before="120" w:after="120"/>
        <w:ind w:left="0" w:firstLine="0"/>
        <w:contextualSpacing/>
        <w:rPr>
          <w:i/>
        </w:rPr>
      </w:pPr>
      <w:r>
        <w:t xml:space="preserve">While Alt 4 has several issues in UL, it can be considered as one candidate solution for UE Rx (a single carrier at least from scheduling perspective). </w:t>
      </w:r>
      <w:proofErr w:type="gramStart"/>
      <w:r>
        <w:t>In order to</w:t>
      </w:r>
      <w:proofErr w:type="gramEnd"/>
      <w:r>
        <w:t xml:space="preserve"> have a contiguous resource grid, two (or more) sub-bands need to overlap in frequency. With this assumption the FFT processing for UE Rx might be quite </w:t>
      </w:r>
      <w:proofErr w:type="gramStart"/>
      <w:r>
        <w:t>similar to</w:t>
      </w:r>
      <w:proofErr w:type="gramEnd"/>
      <w:r>
        <w:t xml:space="preserve"> intra-band contiguous CA. However, </w:t>
      </w:r>
      <w:r w:rsidR="004B5F70">
        <w:t>Alt 4</w:t>
      </w:r>
      <w:r>
        <w:t xml:space="preserve"> is a new scenario from non-ideali</w:t>
      </w:r>
      <w:r w:rsidR="0004677A">
        <w:t>zed</w:t>
      </w:r>
      <w:r>
        <w:t xml:space="preserve"> point of view. There can be differences between sub-bands in frequency synchronization, time synchronization, phase characteristics, power characteristic. Etc. All these impact to Rx performan</w:t>
      </w:r>
      <w:r w:rsidRPr="004715C1">
        <w:t>ce numbers.</w:t>
      </w:r>
      <w:r w:rsidR="004715C1" w:rsidRPr="004715C1">
        <w:t xml:space="preserve"> </w:t>
      </w:r>
      <w:bookmarkStart w:id="10" w:name="_Hlk213074965"/>
      <w:bookmarkStart w:id="11" w:name="_Hlk213074479"/>
      <w:r w:rsidR="004715C1" w:rsidRPr="004715C1">
        <w:t xml:space="preserve">Hence, </w:t>
      </w:r>
      <w:r w:rsidR="00FD421E">
        <w:t xml:space="preserve">whether Alt 4 can be considered as </w:t>
      </w:r>
      <w:r w:rsidR="00FD421E" w:rsidRPr="00BF429F">
        <w:rPr>
          <w:i/>
          <w:iCs/>
        </w:rPr>
        <w:t>a single carrier</w:t>
      </w:r>
      <w:r w:rsidR="00FD421E" w:rsidRPr="00BC631A">
        <w:rPr>
          <w:i/>
        </w:rPr>
        <w:t xml:space="preserve"> at least from scheduling perspective</w:t>
      </w:r>
      <w:r w:rsidR="00FD421E" w:rsidRPr="00FD421E">
        <w:rPr>
          <w:iCs/>
        </w:rPr>
        <w:t xml:space="preserve"> </w:t>
      </w:r>
      <w:r w:rsidR="004715C1" w:rsidRPr="00BF429F">
        <w:rPr>
          <w:iCs/>
        </w:rPr>
        <w:t xml:space="preserve">RAN4 </w:t>
      </w:r>
      <w:r w:rsidR="00FD421E">
        <w:rPr>
          <w:iCs/>
        </w:rPr>
        <w:t xml:space="preserve">work is </w:t>
      </w:r>
      <w:r w:rsidR="004715C1" w:rsidRPr="00BF429F">
        <w:rPr>
          <w:iCs/>
        </w:rPr>
        <w:t>needed to study the feasibility of DL operation with N separate FFTs and N RF chains</w:t>
      </w:r>
      <w:r w:rsidR="004715C1">
        <w:rPr>
          <w:iCs/>
        </w:rPr>
        <w:t>.</w:t>
      </w:r>
      <w:bookmarkEnd w:id="10"/>
    </w:p>
    <w:bookmarkEnd w:id="11"/>
    <w:p w14:paraId="3D63E849" w14:textId="77777777" w:rsidR="004715C1" w:rsidRDefault="004715C1" w:rsidP="004715C1">
      <w:pPr>
        <w:pStyle w:val="ListBullet"/>
        <w:tabs>
          <w:tab w:val="left" w:pos="851"/>
        </w:tabs>
        <w:spacing w:before="120" w:after="120"/>
        <w:ind w:left="0" w:firstLine="0"/>
        <w:contextualSpacing/>
        <w:rPr>
          <w:i/>
        </w:rPr>
      </w:pPr>
    </w:p>
    <w:p w14:paraId="60E87190" w14:textId="1F0CC3DE" w:rsidR="00CC4331" w:rsidRDefault="00CC4331" w:rsidP="00BF429F">
      <w:pPr>
        <w:pStyle w:val="ListBullet"/>
        <w:tabs>
          <w:tab w:val="left" w:pos="851"/>
        </w:tabs>
        <w:spacing w:before="120" w:after="120"/>
        <w:ind w:left="0" w:firstLine="0"/>
        <w:contextualSpacing/>
        <w:jc w:val="center"/>
      </w:pPr>
      <w:r w:rsidRPr="00CC4331">
        <w:rPr>
          <w:noProof/>
        </w:rPr>
        <w:drawing>
          <wp:inline distT="0" distB="0" distL="0" distR="0" wp14:anchorId="1CC20EB4" wp14:editId="7082ABA7">
            <wp:extent cx="4168239" cy="1954444"/>
            <wp:effectExtent l="0" t="0" r="3810" b="8255"/>
            <wp:docPr id="127515716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57169" name="Picture 1" descr="A diagram of a system&#10;&#10;AI-generated content may be incorrect."/>
                    <pic:cNvPicPr/>
                  </pic:nvPicPr>
                  <pic:blipFill>
                    <a:blip r:embed="rId17"/>
                    <a:stretch>
                      <a:fillRect/>
                    </a:stretch>
                  </pic:blipFill>
                  <pic:spPr>
                    <a:xfrm>
                      <a:off x="0" y="0"/>
                      <a:ext cx="4188501" cy="1963945"/>
                    </a:xfrm>
                    <a:prstGeom prst="rect">
                      <a:avLst/>
                    </a:prstGeom>
                  </pic:spPr>
                </pic:pic>
              </a:graphicData>
            </a:graphic>
          </wp:inline>
        </w:drawing>
      </w:r>
    </w:p>
    <w:p w14:paraId="2C411E0C" w14:textId="6FE2CC65" w:rsidR="00705644" w:rsidRDefault="00705644" w:rsidP="00705644">
      <w:pPr>
        <w:pStyle w:val="Caption"/>
      </w:pPr>
      <w:r>
        <w:t xml:space="preserve">Figure </w:t>
      </w:r>
      <w:r>
        <w:fldChar w:fldCharType="begin"/>
      </w:r>
      <w:r>
        <w:instrText xml:space="preserve"> SEQ Figure \* ARABIC </w:instrText>
      </w:r>
      <w:r>
        <w:fldChar w:fldCharType="separate"/>
      </w:r>
      <w:r>
        <w:rPr>
          <w:noProof/>
        </w:rPr>
        <w:t>6</w:t>
      </w:r>
      <w:r>
        <w:fldChar w:fldCharType="end"/>
      </w:r>
      <w:r>
        <w:t>: Rx side realization for (almost) single carrier at least for scheduling perspective.</w:t>
      </w:r>
    </w:p>
    <w:p w14:paraId="1605CD3A" w14:textId="77777777" w:rsidR="00705644" w:rsidRDefault="00705644" w:rsidP="00BF429F">
      <w:pPr>
        <w:pStyle w:val="ListBullet"/>
        <w:tabs>
          <w:tab w:val="left" w:pos="851"/>
        </w:tabs>
        <w:spacing w:before="120" w:after="120"/>
        <w:ind w:left="0" w:firstLine="0"/>
        <w:contextualSpacing/>
        <w:jc w:val="center"/>
      </w:pPr>
    </w:p>
    <w:p w14:paraId="3CB1C10B" w14:textId="796EA08D" w:rsidR="00EB3E71" w:rsidRPr="00BC631A" w:rsidRDefault="00EB3E71" w:rsidP="00783A5A">
      <w:pPr>
        <w:pStyle w:val="RAN4observation0"/>
      </w:pPr>
      <w:bookmarkStart w:id="12" w:name="_Hlk213074294"/>
      <w:bookmarkStart w:id="13" w:name="_Hlk213072108"/>
      <w:bookmarkStart w:id="14" w:name="_Toc213406487"/>
      <w:r>
        <w:t xml:space="preserve">We believe that operation with N separate FFTs and N RF chains </w:t>
      </w:r>
      <w:r w:rsidR="00C116AC">
        <w:t xml:space="preserve">fails to meet the existing UE RF requirements </w:t>
      </w:r>
      <w:r w:rsidR="00FD421E">
        <w:t xml:space="preserve">defined </w:t>
      </w:r>
      <w:r w:rsidR="00C116AC">
        <w:t>for UL Tx</w:t>
      </w:r>
      <w:bookmarkEnd w:id="14"/>
    </w:p>
    <w:p w14:paraId="6B5610A3" w14:textId="127A8671" w:rsidR="00EB3E71" w:rsidRPr="00BC631A" w:rsidRDefault="004715C1" w:rsidP="00783A5A">
      <w:pPr>
        <w:pStyle w:val="RAN4observation0"/>
      </w:pPr>
      <w:bookmarkStart w:id="15" w:name="_Hlk213074490"/>
      <w:bookmarkStart w:id="16" w:name="_Toc213406488"/>
      <w:bookmarkEnd w:id="12"/>
      <w:r>
        <w:t>RAN4 studies are needed to study t</w:t>
      </w:r>
      <w:r w:rsidR="00EB3E71">
        <w:t>he feasibility of DL operation with N separate FFTs and N RF chains</w:t>
      </w:r>
      <w:bookmarkEnd w:id="16"/>
      <w:r w:rsidR="00EB3E71">
        <w:t xml:space="preserve"> </w:t>
      </w:r>
    </w:p>
    <w:bookmarkEnd w:id="13"/>
    <w:bookmarkEnd w:id="15"/>
    <w:p w14:paraId="4A3FE36F" w14:textId="77777777" w:rsidR="00F922DE" w:rsidRDefault="00F922DE" w:rsidP="00BF429F">
      <w:pPr>
        <w:pStyle w:val="RAN4H3"/>
      </w:pPr>
      <w:r>
        <w:t>Minimum requirement for max. UE CBW</w:t>
      </w:r>
    </w:p>
    <w:p w14:paraId="1004F604" w14:textId="77777777" w:rsidR="00F922DE" w:rsidRPr="000B06DB" w:rsidRDefault="00F922DE" w:rsidP="00F922DE">
      <w:r w:rsidRPr="000B06DB">
        <w:t xml:space="preserve">The RAN1 #122bis agreement establishes a 400 MHz maximum Channel Bandwidth (CBW) and 30 kHz </w:t>
      </w:r>
      <w:r>
        <w:t>SCS</w:t>
      </w:r>
      <w:r w:rsidRPr="000B06DB">
        <w:t xml:space="preserve"> at the network side, implying a 16k FFT scenario for 6GR base stations. This leads to two critical questions:</w:t>
      </w:r>
    </w:p>
    <w:p w14:paraId="295E9F04" w14:textId="77777777" w:rsidR="00F922DE" w:rsidRDefault="00F922DE" w:rsidP="00F922DE">
      <w:pPr>
        <w:numPr>
          <w:ilvl w:val="0"/>
          <w:numId w:val="46"/>
        </w:numPr>
        <w:overflowPunct w:val="0"/>
        <w:autoSpaceDE w:val="0"/>
        <w:autoSpaceDN w:val="0"/>
        <w:adjustRightInd w:val="0"/>
        <w:spacing w:after="180" w:line="240" w:lineRule="auto"/>
        <w:textAlignment w:val="baseline"/>
      </w:pPr>
      <w:r w:rsidRPr="000B06DB">
        <w:rPr>
          <w:b/>
        </w:rPr>
        <w:t>Q</w:t>
      </w:r>
      <w:r>
        <w:rPr>
          <w:b/>
        </w:rPr>
        <w:t>1</w:t>
      </w:r>
      <w:r w:rsidRPr="000B06DB">
        <w:rPr>
          <w:b/>
        </w:rPr>
        <w:t xml:space="preserve">: Managing </w:t>
      </w:r>
      <w:r>
        <w:rPr>
          <w:b/>
        </w:rPr>
        <w:t>d</w:t>
      </w:r>
      <w:r w:rsidRPr="000B06DB">
        <w:rPr>
          <w:b/>
        </w:rPr>
        <w:t xml:space="preserve">iverse UE </w:t>
      </w:r>
      <w:r>
        <w:rPr>
          <w:b/>
        </w:rPr>
        <w:t>c</w:t>
      </w:r>
      <w:r w:rsidRPr="000B06DB">
        <w:rPr>
          <w:b/>
        </w:rPr>
        <w:t>apabilities</w:t>
      </w:r>
      <w:r>
        <w:rPr>
          <w:b/>
        </w:rPr>
        <w:t xml:space="preserve">, </w:t>
      </w:r>
      <w:r w:rsidRPr="00FD5209">
        <w:rPr>
          <w:b/>
        </w:rPr>
        <w:t>i</w:t>
      </w:r>
      <w:r w:rsidRPr="008F1A61">
        <w:rPr>
          <w:b/>
        </w:rPr>
        <w:t>f the minimum requirement</w:t>
      </w:r>
      <w:r>
        <w:rPr>
          <w:b/>
        </w:rPr>
        <w:t xml:space="preserve"> for maximum UE CBW</w:t>
      </w:r>
      <w:r w:rsidRPr="008F1A61">
        <w:rPr>
          <w:b/>
        </w:rPr>
        <w:t xml:space="preserve"> is less than 400 MHz</w:t>
      </w:r>
      <w:r>
        <w:rPr>
          <w:b/>
        </w:rPr>
        <w:t>:</w:t>
      </w:r>
      <w:r w:rsidRPr="000B06DB">
        <w:t xml:space="preserve"> how should different UE capabilities be managed within a 400 MHz cell?</w:t>
      </w:r>
    </w:p>
    <w:p w14:paraId="2E0732B2" w14:textId="77777777" w:rsidR="00F922DE" w:rsidRDefault="00F922DE" w:rsidP="00F922DE">
      <w:pPr>
        <w:numPr>
          <w:ilvl w:val="0"/>
          <w:numId w:val="46"/>
        </w:numPr>
        <w:overflowPunct w:val="0"/>
        <w:autoSpaceDE w:val="0"/>
        <w:autoSpaceDN w:val="0"/>
        <w:adjustRightInd w:val="0"/>
        <w:spacing w:after="180" w:line="240" w:lineRule="auto"/>
        <w:textAlignment w:val="baseline"/>
      </w:pPr>
      <w:r w:rsidRPr="000B06DB">
        <w:rPr>
          <w:b/>
        </w:rPr>
        <w:lastRenderedPageBreak/>
        <w:t>Q</w:t>
      </w:r>
      <w:r>
        <w:rPr>
          <w:b/>
        </w:rPr>
        <w:t>2</w:t>
      </w:r>
      <w:r w:rsidRPr="000B06DB">
        <w:rPr>
          <w:b/>
        </w:rPr>
        <w:t>: Minimum</w:t>
      </w:r>
      <w:r>
        <w:rPr>
          <w:b/>
        </w:rPr>
        <w:t xml:space="preserve"> CBW r</w:t>
      </w:r>
      <w:r w:rsidRPr="000B06DB">
        <w:rPr>
          <w:b/>
        </w:rPr>
        <w:t xml:space="preserve">equirement </w:t>
      </w:r>
      <w:r>
        <w:rPr>
          <w:b/>
        </w:rPr>
        <w:t>for UE</w:t>
      </w:r>
      <w:r w:rsidRPr="000B06DB">
        <w:rPr>
          <w:b/>
        </w:rPr>
        <w:t>:</w:t>
      </w:r>
      <w:r w:rsidRPr="000B06DB">
        <w:t xml:space="preserve"> What is the minimum required maximum CBW for UEs operating </w:t>
      </w:r>
      <w:r>
        <w:t>in</w:t>
      </w:r>
      <w:r w:rsidRPr="000B06DB">
        <w:t xml:space="preserve"> a 400 MHz cell?</w:t>
      </w:r>
    </w:p>
    <w:p w14:paraId="260F5A59" w14:textId="77777777" w:rsidR="00CC4331" w:rsidRPr="00FD5209" w:rsidRDefault="00CC4331" w:rsidP="00BF429F">
      <w:pPr>
        <w:overflowPunct w:val="0"/>
        <w:autoSpaceDE w:val="0"/>
        <w:autoSpaceDN w:val="0"/>
        <w:adjustRightInd w:val="0"/>
        <w:spacing w:after="180" w:line="240" w:lineRule="auto"/>
        <w:ind w:left="720"/>
        <w:textAlignment w:val="baseline"/>
      </w:pPr>
    </w:p>
    <w:p w14:paraId="1854B203" w14:textId="77777777" w:rsidR="00F922DE" w:rsidRDefault="00F922DE" w:rsidP="00F922DE">
      <w:pPr>
        <w:rPr>
          <w:b/>
          <w:u w:val="single"/>
        </w:rPr>
      </w:pPr>
      <w:r w:rsidRPr="008F1A61">
        <w:rPr>
          <w:b/>
          <w:u w:val="single"/>
        </w:rPr>
        <w:t>Managing diverse UE capabilities:</w:t>
      </w:r>
    </w:p>
    <w:p w14:paraId="043DD956" w14:textId="77777777" w:rsidR="00F922DE" w:rsidRPr="0016312A" w:rsidRDefault="00F922DE" w:rsidP="00F922DE">
      <w:pPr>
        <w:rPr>
          <w:lang w:val="en-US"/>
        </w:rPr>
      </w:pPr>
      <w:r w:rsidRPr="00F954F1">
        <w:t xml:space="preserve">In </w:t>
      </w:r>
      <w:r>
        <w:t xml:space="preserve">NR, all </w:t>
      </w:r>
      <w:proofErr w:type="spellStart"/>
      <w:r w:rsidRPr="00F954F1">
        <w:t>eMBB</w:t>
      </w:r>
      <w:proofErr w:type="spellEnd"/>
      <w:r w:rsidRPr="00F954F1">
        <w:t xml:space="preserve"> UEs </w:t>
      </w:r>
      <w:r>
        <w:t xml:space="preserve">support operation according to full BS CBW (i.e. up-to 100 MHz CBW for FR1) while </w:t>
      </w:r>
      <w:r w:rsidRPr="00F954F1">
        <w:t>Reduced Capability (</w:t>
      </w:r>
      <w:proofErr w:type="spellStart"/>
      <w:r w:rsidRPr="00F954F1">
        <w:t>RedCap</w:t>
      </w:r>
      <w:proofErr w:type="spellEnd"/>
      <w:r w:rsidRPr="0016312A">
        <w:rPr>
          <w:lang w:val="en-US"/>
        </w:rPr>
        <w:t xml:space="preserve">) UEs operate with a narrow UE CBW (up to 20 MHz) within the wideband BS CBW. It has </w:t>
      </w:r>
      <w:proofErr w:type="gramStart"/>
      <w:r w:rsidRPr="0016312A">
        <w:rPr>
          <w:lang w:val="en-US"/>
        </w:rPr>
        <w:t>been seen as</w:t>
      </w:r>
      <w:proofErr w:type="gramEnd"/>
      <w:r w:rsidRPr="0016312A">
        <w:rPr>
          <w:lang w:val="en-US"/>
        </w:rPr>
        <w:t xml:space="preserve"> necessary to operate </w:t>
      </w:r>
      <w:proofErr w:type="spellStart"/>
      <w:r w:rsidRPr="0016312A">
        <w:rPr>
          <w:lang w:val="en-US"/>
        </w:rPr>
        <w:t>RedCap</w:t>
      </w:r>
      <w:proofErr w:type="spellEnd"/>
      <w:r w:rsidRPr="0016312A">
        <w:rPr>
          <w:lang w:val="en-US"/>
        </w:rPr>
        <w:t xml:space="preserve"> UEs not only around the CD-SSB but anywhere within the BS CBW. The related load balancing support was defined in Rel-18 with two separate feature groups covering scenarios where RRC configured BWP (and CBW) is outside the initial BWP comprising CD-SSB:</w:t>
      </w:r>
    </w:p>
    <w:p w14:paraId="53C76D37" w14:textId="77777777" w:rsidR="00F922DE" w:rsidRPr="00CA1DEA" w:rsidRDefault="00F922DE" w:rsidP="00F922DE">
      <w:pPr>
        <w:pStyle w:val="ListParagraph"/>
        <w:numPr>
          <w:ilvl w:val="0"/>
          <w:numId w:val="47"/>
        </w:numPr>
        <w:spacing w:after="0" w:line="240" w:lineRule="auto"/>
        <w:rPr>
          <w:lang w:val="en-US"/>
        </w:rPr>
      </w:pPr>
      <w:r w:rsidRPr="00CA1DEA">
        <w:rPr>
          <w:lang w:val="en-US"/>
        </w:rPr>
        <w:t xml:space="preserve">FG 28-1: The UE needs NCD SSB if the CD-SSB is outside of the active DL BWP </w:t>
      </w:r>
    </w:p>
    <w:p w14:paraId="24B5C0EE" w14:textId="7BE48441" w:rsidR="00F922DE" w:rsidRPr="0077182C" w:rsidRDefault="00F922DE" w:rsidP="00F922DE">
      <w:pPr>
        <w:pStyle w:val="ListParagraph"/>
        <w:numPr>
          <w:ilvl w:val="0"/>
          <w:numId w:val="47"/>
        </w:numPr>
        <w:spacing w:after="0" w:line="240" w:lineRule="auto"/>
      </w:pPr>
      <w:r w:rsidRPr="316FC66A">
        <w:t xml:space="preserve">FG 28-1a: The UE can use the CD-SSB outside of the active BWP as it is </w:t>
      </w:r>
      <w:r w:rsidR="006B1184" w:rsidRPr="316FC66A">
        <w:t>anyway</w:t>
      </w:r>
      <w:r w:rsidRPr="316FC66A">
        <w:t xml:space="preserve"> within its receiver BW and the UE can sync to it.</w:t>
      </w:r>
    </w:p>
    <w:p w14:paraId="6BB73E27" w14:textId="77777777" w:rsidR="00F922DE" w:rsidRPr="0016312A" w:rsidRDefault="00F922DE" w:rsidP="00F922DE">
      <w:pPr>
        <w:spacing w:after="0"/>
        <w:rPr>
          <w:lang w:val="en-US"/>
        </w:rPr>
      </w:pPr>
    </w:p>
    <w:p w14:paraId="6FD85A3F" w14:textId="77777777" w:rsidR="00F922DE" w:rsidRDefault="00F922DE" w:rsidP="00F922DE">
      <w:pPr>
        <w:spacing w:after="0"/>
        <w:rPr>
          <w:i/>
          <w:iCs/>
        </w:rPr>
      </w:pPr>
      <w:r w:rsidRPr="0016312A">
        <w:rPr>
          <w:lang w:val="en-US"/>
        </w:rPr>
        <w:t xml:space="preserve">It is noted that the so-called load balancing scenario where CD-SSB is outside the UE’s CBW (or active BWP) is relevant also for 6GR, not only </w:t>
      </w:r>
      <w:r>
        <w:rPr>
          <w:lang w:val="en-US"/>
        </w:rPr>
        <w:t xml:space="preserve">for lower-tier, </w:t>
      </w:r>
      <w:r w:rsidRPr="0016312A">
        <w:rPr>
          <w:lang w:val="en-US"/>
        </w:rPr>
        <w:t xml:space="preserve">narrowband UEs but also for UEs having (maximum) CBW smaller than 400 MHz. For that reason, there is a need for load balancing solution in 6GR to facilitate SSB measurements when CD-SSB is outside the UE’s CBW. </w:t>
      </w:r>
      <w:proofErr w:type="gramStart"/>
      <w:r w:rsidRPr="0016312A">
        <w:rPr>
          <w:lang w:val="en-US"/>
        </w:rPr>
        <w:t>In order to</w:t>
      </w:r>
      <w:proofErr w:type="gramEnd"/>
      <w:r w:rsidRPr="0016312A">
        <w:rPr>
          <w:lang w:val="en-US"/>
        </w:rPr>
        <w:t xml:space="preserve"> streamline the specs and UE capabilities</w:t>
      </w:r>
      <w:r>
        <w:rPr>
          <w:lang w:val="en-US"/>
        </w:rPr>
        <w:t xml:space="preserve"> compared to NR</w:t>
      </w:r>
      <w:r w:rsidRPr="0016312A">
        <w:rPr>
          <w:lang w:val="en-US"/>
        </w:rPr>
        <w:t>, 6GR should define only one (unified) load balancing solution, which should be a mandatory feature for</w:t>
      </w:r>
      <w:r>
        <w:t xml:space="preserve"> all UEs from 6G day one. </w:t>
      </w:r>
      <w:r>
        <w:rPr>
          <w:i/>
          <w:iCs/>
        </w:rPr>
        <w:t xml:space="preserve"> </w:t>
      </w:r>
    </w:p>
    <w:p w14:paraId="5A0B1B4C" w14:textId="77777777" w:rsidR="00F922DE" w:rsidRDefault="00F922DE" w:rsidP="00F922DE">
      <w:r>
        <w:t xml:space="preserve"> </w:t>
      </w:r>
    </w:p>
    <w:p w14:paraId="7723088D" w14:textId="185F1F78" w:rsidR="00F922DE" w:rsidRDefault="00F922DE" w:rsidP="00783A5A">
      <w:pPr>
        <w:pStyle w:val="RAN4observation0"/>
        <w:rPr>
          <w:iCs/>
        </w:rPr>
      </w:pPr>
      <w:bookmarkStart w:id="17" w:name="_Toc213406489"/>
      <w:r>
        <w:t xml:space="preserve">Load balancing support (i.e. </w:t>
      </w:r>
      <w:r w:rsidRPr="009C3B59">
        <w:t>synchronization maintenance and measurements</w:t>
      </w:r>
      <w:r>
        <w:t xml:space="preserve"> when CD-SSB is outside the UE’s CBW)</w:t>
      </w:r>
      <w:r w:rsidRPr="004C245C">
        <w:t xml:space="preserve"> </w:t>
      </w:r>
      <w:r>
        <w:t xml:space="preserve">is needed in the cases when </w:t>
      </w:r>
      <w:r w:rsidRPr="009C3B59">
        <w:t xml:space="preserve">UE CBW </w:t>
      </w:r>
      <w:r>
        <w:t xml:space="preserve">is </w:t>
      </w:r>
      <w:r w:rsidRPr="009C3B59">
        <w:t xml:space="preserve">smaller </w:t>
      </w:r>
      <w:r>
        <w:t xml:space="preserve">than </w:t>
      </w:r>
      <w:r w:rsidRPr="009C3B59">
        <w:t>400 MHz.</w:t>
      </w:r>
      <w:bookmarkEnd w:id="17"/>
      <w:r>
        <w:rPr>
          <w:iCs/>
        </w:rPr>
        <w:t xml:space="preserve"> </w:t>
      </w:r>
    </w:p>
    <w:p w14:paraId="160BF02D" w14:textId="26B7313F" w:rsidR="00F922DE" w:rsidRDefault="00F922DE" w:rsidP="00783A5A">
      <w:pPr>
        <w:pStyle w:val="RAN4observation0"/>
      </w:pPr>
      <w:bookmarkStart w:id="18" w:name="_Toc213406490"/>
      <w:r w:rsidRPr="008F1A61">
        <w:t xml:space="preserve">Strive </w:t>
      </w:r>
      <w:r>
        <w:t>for a unified</w:t>
      </w:r>
      <w:r w:rsidRPr="008F1A61">
        <w:t xml:space="preserve"> load balancing solution</w:t>
      </w:r>
      <w:r>
        <w:t xml:space="preserve"> to facilitate SSB measurements when CD-SSB is outside the UE’s CBW.</w:t>
      </w:r>
      <w:bookmarkEnd w:id="18"/>
      <w:r>
        <w:t xml:space="preserve"> </w:t>
      </w:r>
    </w:p>
    <w:p w14:paraId="6309B800" w14:textId="77777777" w:rsidR="00F922DE" w:rsidRPr="008F1A61" w:rsidRDefault="00F922DE" w:rsidP="00F922DE">
      <w:pPr>
        <w:rPr>
          <w:i/>
        </w:rPr>
      </w:pPr>
    </w:p>
    <w:p w14:paraId="06E4C70C" w14:textId="77777777" w:rsidR="00F922DE" w:rsidRPr="007E2A58" w:rsidRDefault="00F922DE" w:rsidP="00F922DE">
      <w:r>
        <w:t xml:space="preserve">Figure 7a </w:t>
      </w:r>
      <w:r w:rsidRPr="007E2A58">
        <w:t>below</w:t>
      </w:r>
      <w:r>
        <w:t xml:space="preserve"> shows</w:t>
      </w:r>
      <w:r w:rsidRPr="007E2A58">
        <w:t xml:space="preserve"> an example where a </w:t>
      </w:r>
      <w:r>
        <w:t xml:space="preserve">400 MHz </w:t>
      </w:r>
      <w:r w:rsidRPr="007E2A58">
        <w:t xml:space="preserve">cell is configured </w:t>
      </w:r>
      <w:r>
        <w:t>with</w:t>
      </w:r>
      <w:r w:rsidRPr="007E2A58">
        <w:t xml:space="preserve"> a 20 MHz cell-defining SSB (+ associated initial bandwidth part) at a predefined frequency location. It </w:t>
      </w:r>
      <w:r>
        <w:t xml:space="preserve">also </w:t>
      </w:r>
      <w:r w:rsidRPr="007E2A58">
        <w:t xml:space="preserve">shows the extreme CBW configuration options for 100 MHz and 200 MHz UEs, </w:t>
      </w:r>
      <w:proofErr w:type="spellStart"/>
      <w:r w:rsidRPr="007E2A58">
        <w:t>labeled</w:t>
      </w:r>
      <w:proofErr w:type="spellEnd"/>
      <w:r w:rsidRPr="007E2A58">
        <w:t xml:space="preserve"> as "low" and "high"</w:t>
      </w:r>
      <w:r>
        <w:t xml:space="preserve"> and defined in a way that </w:t>
      </w:r>
      <w:r w:rsidRPr="007E2A58">
        <w:t>the CD-SSB overlaps the UE's CBW in frequency.</w:t>
      </w:r>
      <w:r>
        <w:t xml:space="preserve"> Figure 7b shows the same example with one additional NCD-SSB to support load balancing</w:t>
      </w:r>
    </w:p>
    <w:p w14:paraId="11B4D22E" w14:textId="77777777" w:rsidR="00F922DE" w:rsidRDefault="00F922DE" w:rsidP="00F922DE">
      <w:r>
        <w:t>When comparing UE CBW size options (100 and 200 MHz)</w:t>
      </w:r>
      <w:r w:rsidRPr="007E2A58">
        <w:t xml:space="preserve">, </w:t>
      </w:r>
      <w:r>
        <w:t xml:space="preserve">it can be noted that for 100 MHz CBW, less than 50% of the RBs of the 400 MHz carrier overlap the 100MHz UE CBWs that include </w:t>
      </w:r>
      <w:r w:rsidRPr="007E2A58">
        <w:t xml:space="preserve">the CD-SSB. </w:t>
      </w:r>
      <w:r>
        <w:t>This indicates that at least two NCD-SSBs would be needed to utilize all RBs of the 400 MHz carrier. At the same time, only one NCD-SSB would be enough for scenario with 200 MHz UEs.</w:t>
      </w:r>
      <w:r w:rsidRPr="007E2A58">
        <w:t xml:space="preserve"> </w:t>
      </w:r>
      <w:r>
        <w:t>This indicates that the smaller is the UE CBW the more load balancing is needed, which increases the SSB overhead and the complexity.</w:t>
      </w:r>
    </w:p>
    <w:p w14:paraId="60EFF8BD" w14:textId="77777777" w:rsidR="00F922DE" w:rsidRPr="007E2A58" w:rsidRDefault="00F922DE" w:rsidP="00F922DE">
      <w:r w:rsidRPr="009C3B59">
        <w:rPr>
          <w:b/>
          <w:bCs/>
          <w:i/>
          <w:iCs/>
        </w:rPr>
        <w:t xml:space="preserve">Observation </w:t>
      </w:r>
      <w:r>
        <w:rPr>
          <w:b/>
          <w:bCs/>
          <w:i/>
          <w:iCs/>
        </w:rPr>
        <w:t>2</w:t>
      </w:r>
      <w:r w:rsidRPr="009C3B59">
        <w:rPr>
          <w:b/>
          <w:bCs/>
          <w:i/>
          <w:iCs/>
        </w:rPr>
        <w:t>-x:</w:t>
      </w:r>
      <w:r>
        <w:rPr>
          <w:b/>
          <w:bCs/>
          <w:i/>
          <w:iCs/>
        </w:rPr>
        <w:t xml:space="preserve"> </w:t>
      </w:r>
      <w:r>
        <w:rPr>
          <w:i/>
        </w:rPr>
        <w:t>T</w:t>
      </w:r>
      <w:r w:rsidRPr="005B677E">
        <w:rPr>
          <w:i/>
        </w:rPr>
        <w:t xml:space="preserve">he </w:t>
      </w:r>
      <w:r>
        <w:rPr>
          <w:i/>
        </w:rPr>
        <w:t>smaller</w:t>
      </w:r>
      <w:r w:rsidRPr="005B677E">
        <w:rPr>
          <w:i/>
        </w:rPr>
        <w:t xml:space="preserve"> is the UE CBW the more load balancing is needed</w:t>
      </w:r>
      <w:r>
        <w:rPr>
          <w:i/>
        </w:rPr>
        <w:t xml:space="preserve"> increasing the complexity.</w:t>
      </w:r>
    </w:p>
    <w:p w14:paraId="7126562E" w14:textId="77777777" w:rsidR="00F922DE" w:rsidRPr="007E2A58" w:rsidRDefault="00F922DE" w:rsidP="00F922DE">
      <w:pPr>
        <w:jc w:val="cente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905"/>
      </w:tblGrid>
      <w:tr w:rsidR="00F922DE" w14:paraId="0BF5ADE9" w14:textId="77777777">
        <w:tc>
          <w:tcPr>
            <w:tcW w:w="4976" w:type="dxa"/>
          </w:tcPr>
          <w:p w14:paraId="66C515A6" w14:textId="77777777" w:rsidR="00F922DE" w:rsidRDefault="00F922DE">
            <w:pPr>
              <w:jc w:val="center"/>
              <w:rPr>
                <w:u w:val="single"/>
              </w:rPr>
            </w:pPr>
            <w:r w:rsidRPr="009B410E">
              <w:rPr>
                <w:noProof/>
                <w:u w:val="single"/>
              </w:rPr>
              <w:drawing>
                <wp:inline distT="0" distB="0" distL="0" distR="0" wp14:anchorId="70F7284B" wp14:editId="54D1C419">
                  <wp:extent cx="2720760" cy="1668344"/>
                  <wp:effectExtent l="0" t="0" r="3810" b="8255"/>
                  <wp:docPr id="2141471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471789" name=""/>
                          <pic:cNvPicPr/>
                        </pic:nvPicPr>
                        <pic:blipFill>
                          <a:blip r:embed="rId18"/>
                          <a:stretch>
                            <a:fillRect/>
                          </a:stretch>
                        </pic:blipFill>
                        <pic:spPr>
                          <a:xfrm>
                            <a:off x="0" y="0"/>
                            <a:ext cx="2734385" cy="1676699"/>
                          </a:xfrm>
                          <a:prstGeom prst="rect">
                            <a:avLst/>
                          </a:prstGeom>
                        </pic:spPr>
                      </pic:pic>
                    </a:graphicData>
                  </a:graphic>
                </wp:inline>
              </w:drawing>
            </w:r>
          </w:p>
          <w:p w14:paraId="31DC73B9" w14:textId="77777777" w:rsidR="00F922DE" w:rsidRPr="008F1A61" w:rsidRDefault="00F922DE" w:rsidP="00F922DE">
            <w:pPr>
              <w:pStyle w:val="ListParagraph"/>
              <w:numPr>
                <w:ilvl w:val="1"/>
                <w:numId w:val="48"/>
              </w:numPr>
            </w:pPr>
            <w:r>
              <w:t>without load balancing</w:t>
            </w:r>
          </w:p>
        </w:tc>
        <w:tc>
          <w:tcPr>
            <w:tcW w:w="4986" w:type="dxa"/>
          </w:tcPr>
          <w:p w14:paraId="715041B1" w14:textId="77777777" w:rsidR="00F922DE" w:rsidRDefault="00F922DE">
            <w:pPr>
              <w:jc w:val="center"/>
              <w:rPr>
                <w:u w:val="single"/>
              </w:rPr>
            </w:pPr>
            <w:r w:rsidRPr="009B410E">
              <w:rPr>
                <w:noProof/>
                <w:u w:val="single"/>
              </w:rPr>
              <w:drawing>
                <wp:inline distT="0" distB="0" distL="0" distR="0" wp14:anchorId="0E5CE0DB" wp14:editId="1C2AE902">
                  <wp:extent cx="3024058" cy="1632456"/>
                  <wp:effectExtent l="0" t="0" r="5080" b="6350"/>
                  <wp:docPr id="285551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551424" name=""/>
                          <pic:cNvPicPr/>
                        </pic:nvPicPr>
                        <pic:blipFill>
                          <a:blip r:embed="rId19"/>
                          <a:stretch>
                            <a:fillRect/>
                          </a:stretch>
                        </pic:blipFill>
                        <pic:spPr>
                          <a:xfrm>
                            <a:off x="0" y="0"/>
                            <a:ext cx="3043682" cy="1643049"/>
                          </a:xfrm>
                          <a:prstGeom prst="rect">
                            <a:avLst/>
                          </a:prstGeom>
                        </pic:spPr>
                      </pic:pic>
                    </a:graphicData>
                  </a:graphic>
                </wp:inline>
              </w:drawing>
            </w:r>
          </w:p>
          <w:p w14:paraId="2EF51A10" w14:textId="77777777" w:rsidR="00F922DE" w:rsidRPr="008F1A61" w:rsidRDefault="00F922DE">
            <w:pPr>
              <w:jc w:val="center"/>
            </w:pPr>
            <w:r w:rsidRPr="008F1A61">
              <w:t>b)</w:t>
            </w:r>
            <w:r>
              <w:t xml:space="preserve"> with load balancing based on one NCD-SSB</w:t>
            </w:r>
          </w:p>
        </w:tc>
      </w:tr>
    </w:tbl>
    <w:p w14:paraId="6B1D6BCE" w14:textId="77777777" w:rsidR="00F922DE" w:rsidRDefault="00F922DE" w:rsidP="00F922DE">
      <w:pPr>
        <w:pStyle w:val="Caption"/>
      </w:pPr>
      <w:r>
        <w:t xml:space="preserve">Figure </w:t>
      </w:r>
      <w:r>
        <w:fldChar w:fldCharType="begin"/>
      </w:r>
      <w:r>
        <w:instrText xml:space="preserve"> SEQ Figure \* ARABIC </w:instrText>
      </w:r>
      <w:r>
        <w:fldChar w:fldCharType="separate"/>
      </w:r>
      <w:r>
        <w:rPr>
          <w:noProof/>
        </w:rPr>
        <w:t>7</w:t>
      </w:r>
      <w:r>
        <w:fldChar w:fldCharType="end"/>
      </w:r>
      <w:r>
        <w:t>. UEs with different CBW capabilities on 400 MHz CBW at network side</w:t>
      </w:r>
    </w:p>
    <w:p w14:paraId="62BDA576" w14:textId="7754506D" w:rsidR="00F922DE" w:rsidRDefault="00F922DE" w:rsidP="00F922DE">
      <w:pPr>
        <w:pStyle w:val="Caption"/>
        <w:rPr>
          <w:u w:val="single"/>
        </w:rPr>
      </w:pPr>
      <w:r>
        <w:t xml:space="preserve"> </w:t>
      </w:r>
    </w:p>
    <w:p w14:paraId="208181CD" w14:textId="77777777" w:rsidR="00F922DE" w:rsidRPr="003A4A97" w:rsidRDefault="00F922DE" w:rsidP="00F922DE">
      <w:pPr>
        <w:rPr>
          <w:b/>
          <w:u w:val="single"/>
        </w:rPr>
      </w:pPr>
      <w:r w:rsidRPr="003A4A97">
        <w:rPr>
          <w:b/>
          <w:u w:val="single"/>
        </w:rPr>
        <w:t>Minimum CBW requirement for UE</w:t>
      </w:r>
    </w:p>
    <w:p w14:paraId="235D5876" w14:textId="3CB62646" w:rsidR="00F922DE" w:rsidRDefault="00F922DE" w:rsidP="00F922DE">
      <w:r w:rsidRPr="000B06DB">
        <w:lastRenderedPageBreak/>
        <w:t xml:space="preserve">Ideally, mandatory 400 MHz CBW support for UEs from the </w:t>
      </w:r>
      <w:r>
        <w:t>6G Day 1</w:t>
      </w:r>
      <w:r w:rsidRPr="000B06DB">
        <w:t xml:space="preserve"> would be highly beneficial</w:t>
      </w:r>
      <w:r w:rsidR="00CC4331">
        <w:t xml:space="preserve"> </w:t>
      </w:r>
      <w:r w:rsidR="00CC4331" w:rsidRPr="00584119">
        <w:rPr>
          <w:lang w:val="en-US"/>
        </w:rPr>
        <w:t>kHz</w:t>
      </w:r>
      <w:r w:rsidR="00CC4331">
        <w:rPr>
          <w:lang w:val="en-US"/>
        </w:rPr>
        <w:t xml:space="preserve"> for</w:t>
      </w:r>
      <w:r w:rsidR="00CC4331" w:rsidRPr="00584119">
        <w:rPr>
          <w:lang w:val="en-US"/>
        </w:rPr>
        <w:t xml:space="preserve"> the appropriate bands.</w:t>
      </w:r>
      <w:r w:rsidRPr="000B06DB">
        <w:t xml:space="preserve"> </w:t>
      </w:r>
    </w:p>
    <w:p w14:paraId="4F17692E" w14:textId="77777777" w:rsidR="00F922DE" w:rsidRDefault="00F922DE" w:rsidP="00F922DE">
      <w:pPr>
        <w:pStyle w:val="ListBullet"/>
        <w:numPr>
          <w:ilvl w:val="0"/>
          <w:numId w:val="35"/>
        </w:numPr>
        <w:tabs>
          <w:tab w:val="left" w:pos="851"/>
        </w:tabs>
        <w:overflowPunct/>
        <w:autoSpaceDE/>
        <w:autoSpaceDN/>
        <w:adjustRightInd/>
        <w:spacing w:before="120" w:after="120"/>
        <w:contextualSpacing/>
        <w:jc w:val="both"/>
        <w:textAlignment w:val="auto"/>
      </w:pPr>
      <w:r w:rsidRPr="00260903">
        <w:rPr>
          <w:b/>
        </w:rPr>
        <w:t>Spectrum</w:t>
      </w:r>
      <w:r>
        <w:t>: total amount of spectrum in around 7GHz range is almost 2GHz (i.e. 700 MHz in Upper 6 GHz, and 1275 MHz in above 7.125 GHz, respectively). This means 400 MHz CBW at network side may not be a corner case.</w:t>
      </w:r>
    </w:p>
    <w:p w14:paraId="502ADA09" w14:textId="77777777" w:rsidR="00F922DE" w:rsidRDefault="00F922DE" w:rsidP="00F922DE">
      <w:pPr>
        <w:pStyle w:val="ListBullet"/>
        <w:numPr>
          <w:ilvl w:val="0"/>
          <w:numId w:val="35"/>
        </w:numPr>
        <w:tabs>
          <w:tab w:val="left" w:pos="851"/>
        </w:tabs>
        <w:overflowPunct/>
        <w:autoSpaceDE/>
        <w:autoSpaceDN/>
        <w:adjustRightInd/>
        <w:spacing w:before="120" w:after="120"/>
        <w:contextualSpacing/>
        <w:jc w:val="both"/>
        <w:textAlignment w:val="auto"/>
      </w:pPr>
      <w:r w:rsidRPr="00260903">
        <w:rPr>
          <w:b/>
        </w:rPr>
        <w:t>Performance</w:t>
      </w:r>
      <w:r>
        <w:t>: support for a wider CBW is a performance issue: when compared to intra-band CA with the same aggregated bandwidth (e.g</w:t>
      </w:r>
      <w:r w:rsidDel="003A6125">
        <w:t>.</w:t>
      </w:r>
      <w:r>
        <w:t xml:space="preserve"> 2x200 MHz), wideband carrier is better in all metrics – e.g. UL coverage, throughput, control channel overhead, complexity. </w:t>
      </w:r>
    </w:p>
    <w:p w14:paraId="16FB5A52" w14:textId="77777777" w:rsidR="00F922DE" w:rsidRDefault="00F922DE" w:rsidP="00F922DE">
      <w:pPr>
        <w:pStyle w:val="ListBullet"/>
        <w:numPr>
          <w:ilvl w:val="0"/>
          <w:numId w:val="35"/>
        </w:numPr>
        <w:tabs>
          <w:tab w:val="left" w:pos="851"/>
        </w:tabs>
        <w:overflowPunct/>
        <w:autoSpaceDE/>
        <w:autoSpaceDN/>
        <w:adjustRightInd/>
        <w:spacing w:before="120" w:after="120"/>
        <w:contextualSpacing/>
        <w:jc w:val="both"/>
        <w:textAlignment w:val="auto"/>
      </w:pPr>
      <w:r>
        <w:rPr>
          <w:b/>
        </w:rPr>
        <w:t>UE performance when 400 MHz CBW is configured at network side</w:t>
      </w:r>
      <w:r w:rsidRPr="003A4A97">
        <w:t>:</w:t>
      </w:r>
      <w:r>
        <w:t xml:space="preserve"> CBW size smaller than 400 MHz will reduce certain KPIs, e.g. peak data rate linearly by factor (UE CBW size)/400 MHz.</w:t>
      </w:r>
    </w:p>
    <w:p w14:paraId="43C4C777" w14:textId="77777777" w:rsidR="00F922DE" w:rsidRDefault="00F922DE" w:rsidP="00F922DE">
      <w:pPr>
        <w:pStyle w:val="ListBullet"/>
        <w:tabs>
          <w:tab w:val="left" w:pos="851"/>
        </w:tabs>
        <w:overflowPunct/>
        <w:autoSpaceDE/>
        <w:autoSpaceDN/>
        <w:adjustRightInd/>
        <w:spacing w:before="120" w:after="120"/>
        <w:ind w:left="0" w:firstLine="0"/>
        <w:contextualSpacing/>
        <w:textAlignment w:val="auto"/>
      </w:pPr>
    </w:p>
    <w:p w14:paraId="6F250B9A" w14:textId="67F8B05F" w:rsidR="00F922DE" w:rsidRDefault="00F922DE" w:rsidP="00F922DE">
      <w:r w:rsidRPr="000B06DB">
        <w:t xml:space="preserve">If </w:t>
      </w:r>
      <w:r>
        <w:t>it’s not possible to reach such an agreement</w:t>
      </w:r>
      <w:r w:rsidRPr="000B06DB">
        <w:t xml:space="preserve">, there should be </w:t>
      </w:r>
      <w:r>
        <w:t>only one</w:t>
      </w:r>
      <w:r w:rsidRPr="000B06DB">
        <w:t xml:space="preserve">, </w:t>
      </w:r>
      <w:r>
        <w:t xml:space="preserve">and </w:t>
      </w:r>
      <w:r w:rsidRPr="000B06DB">
        <w:t xml:space="preserve">sufficiently high minimum </w:t>
      </w:r>
      <w:r>
        <w:t xml:space="preserve">requirement for maximum </w:t>
      </w:r>
      <w:r w:rsidRPr="000B06DB">
        <w:t>CBW for UEs</w:t>
      </w:r>
      <w:r>
        <w:t>. This would</w:t>
      </w:r>
      <w:r w:rsidRPr="000B06DB">
        <w:t xml:space="preserve"> ensure </w:t>
      </w:r>
      <w:r>
        <w:t xml:space="preserve">that </w:t>
      </w:r>
      <w:r w:rsidRPr="000B06DB">
        <w:t xml:space="preserve">6GR UEs </w:t>
      </w:r>
      <w:r>
        <w:t xml:space="preserve">can </w:t>
      </w:r>
      <w:r w:rsidRPr="000B06DB">
        <w:t xml:space="preserve">deliver </w:t>
      </w:r>
      <w:r>
        <w:t>significantly improved</w:t>
      </w:r>
      <w:r w:rsidRPr="000B06DB">
        <w:t xml:space="preserve"> user experience compared to 5G NR</w:t>
      </w:r>
      <w:r>
        <w:t>, without fragmenting the wideband carrier too much</w:t>
      </w:r>
      <w:r w:rsidRPr="000B06DB">
        <w:t xml:space="preserve">. </w:t>
      </w:r>
      <w:r>
        <w:t>One pragmatic compromise might be to define support for 400 MHz CBW as mandatory for UEs for DL only. In this scenario minimum requirement for the maximum UL CBW could be smaller</w:t>
      </w:r>
      <w:r w:rsidR="00FD421E">
        <w:t>,</w:t>
      </w:r>
      <w:r>
        <w:t xml:space="preserve"> such as e.g. 200 MHz.</w:t>
      </w:r>
    </w:p>
    <w:p w14:paraId="7B3AF7F2" w14:textId="77777777" w:rsidR="00F922DE" w:rsidRPr="00FD5209" w:rsidRDefault="00F922DE" w:rsidP="00F922DE">
      <w:r w:rsidRPr="000B06DB">
        <w:t>We advocate that all UEs should support at least 200 MHz CBW from day one.</w:t>
      </w:r>
      <w:r>
        <w:t xml:space="preserve"> For example, higher tier </w:t>
      </w:r>
      <w:proofErr w:type="spellStart"/>
      <w:r>
        <w:t>eMBB</w:t>
      </w:r>
      <w:proofErr w:type="spellEnd"/>
      <w:r>
        <w:t xml:space="preserve"> and especially FWA UEs could be supporting up to 400MHz CBW. This means that regardless of the minimum requirement for maximum UE CBW, 6GR needs to support UE CBW of 400 MHz with 30 kHz SCS.</w:t>
      </w:r>
    </w:p>
    <w:p w14:paraId="2046F96D" w14:textId="2E87DEA8" w:rsidR="00F922DE" w:rsidRDefault="00F922DE" w:rsidP="00783A5A">
      <w:pPr>
        <w:pStyle w:val="RAN4proposal"/>
      </w:pPr>
      <w:bookmarkStart w:id="19" w:name="_Toc213406491"/>
      <w:r>
        <w:t>On the minimum requirement for maximum UE CBW - d</w:t>
      </w:r>
      <w:r w:rsidRPr="009C3B59">
        <w:t xml:space="preserve">efine </w:t>
      </w:r>
      <w:r w:rsidRPr="001616BF">
        <w:rPr>
          <w:u w:val="single"/>
        </w:rPr>
        <w:t>only one</w:t>
      </w:r>
      <w:r w:rsidRPr="009C3B59">
        <w:t xml:space="preserve"> minimum requirement for UEs for cells configured at the network side with 400 MHz CBW</w:t>
      </w:r>
      <w:bookmarkEnd w:id="19"/>
      <w:r w:rsidRPr="009C3B59">
        <w:t xml:space="preserve"> </w:t>
      </w:r>
    </w:p>
    <w:p w14:paraId="5DDB7D79" w14:textId="77777777" w:rsidR="00F922DE" w:rsidRPr="007D12B8" w:rsidRDefault="00F922DE" w:rsidP="00F922DE">
      <w:pPr>
        <w:pStyle w:val="ListParagraph"/>
        <w:numPr>
          <w:ilvl w:val="0"/>
          <w:numId w:val="47"/>
        </w:numPr>
        <w:spacing w:after="0" w:line="240" w:lineRule="auto"/>
        <w:rPr>
          <w:i/>
          <w:lang w:val="en-US"/>
        </w:rPr>
      </w:pPr>
      <w:r w:rsidRPr="007D12B8">
        <w:rPr>
          <w:i/>
          <w:lang w:val="en-US"/>
        </w:rPr>
        <w:t>Consider if the one minimum requirement is defined separately for DL and UL</w:t>
      </w:r>
    </w:p>
    <w:p w14:paraId="4869719C" w14:textId="77777777" w:rsidR="00F922DE" w:rsidRPr="007D12B8" w:rsidRDefault="00F922DE" w:rsidP="00F922DE">
      <w:pPr>
        <w:pStyle w:val="ListParagraph"/>
        <w:numPr>
          <w:ilvl w:val="0"/>
          <w:numId w:val="47"/>
        </w:numPr>
        <w:spacing w:after="0" w:line="240" w:lineRule="auto"/>
        <w:rPr>
          <w:i/>
          <w:lang w:val="en-US"/>
        </w:rPr>
      </w:pPr>
      <w:r w:rsidRPr="007D12B8">
        <w:rPr>
          <w:i/>
          <w:lang w:val="en-US"/>
        </w:rPr>
        <w:t>FFS: Minimum requirement is 400 MHz or 200 MHz</w:t>
      </w:r>
    </w:p>
    <w:p w14:paraId="103841AB" w14:textId="77777777" w:rsidR="00F922DE" w:rsidRDefault="00F922DE" w:rsidP="00F922DE">
      <w:pPr>
        <w:jc w:val="center"/>
        <w:rPr>
          <w:u w:val="single"/>
        </w:rPr>
      </w:pPr>
    </w:p>
    <w:p w14:paraId="593C0859" w14:textId="27C024D9" w:rsidR="00F922DE" w:rsidRDefault="00F922DE" w:rsidP="00783A5A">
      <w:pPr>
        <w:pStyle w:val="RAN4proposal"/>
      </w:pPr>
      <w:bookmarkStart w:id="20" w:name="_Toc213406492"/>
      <w:r>
        <w:t>Support UE CBW of 400 MHz with 30 kHz SCS, and single RF chain (per antenna port)</w:t>
      </w:r>
      <w:bookmarkEnd w:id="20"/>
    </w:p>
    <w:p w14:paraId="6A31B5B7" w14:textId="77777777" w:rsidR="00F922DE" w:rsidRPr="00072DA6" w:rsidRDefault="00F922DE" w:rsidP="00BF429F"/>
    <w:p w14:paraId="07643C8C" w14:textId="77777777" w:rsidR="00072DA6" w:rsidRPr="00072DA6" w:rsidRDefault="00072DA6" w:rsidP="00BF429F"/>
    <w:p w14:paraId="68BB4AB3" w14:textId="7A897B4D" w:rsidR="000140A4" w:rsidRDefault="00C33E72" w:rsidP="00747C07">
      <w:pPr>
        <w:pStyle w:val="RAN4H3"/>
      </w:pPr>
      <w:r w:rsidRPr="00C33E72">
        <w:t xml:space="preserve">Channel Bandwidth </w:t>
      </w:r>
      <w:r>
        <w:t xml:space="preserve">between </w:t>
      </w:r>
      <w:r w:rsidR="002B778B">
        <w:t>M</w:t>
      </w:r>
      <w:r w:rsidR="002B778B" w:rsidRPr="002B778B">
        <w:t xml:space="preserve">aximum and </w:t>
      </w:r>
      <w:r w:rsidR="002B778B">
        <w:t>M</w:t>
      </w:r>
      <w:r w:rsidR="002B778B" w:rsidRPr="002B778B">
        <w:t>i</w:t>
      </w:r>
      <w:r w:rsidR="002B778B">
        <w:t>ni</w:t>
      </w:r>
      <w:r w:rsidR="002B778B" w:rsidRPr="002B778B">
        <w:t>mum</w:t>
      </w:r>
    </w:p>
    <w:p w14:paraId="3778833F" w14:textId="14F8DFDB" w:rsidR="00B84D3D" w:rsidRDefault="00EA4EA6" w:rsidP="002B778B">
      <w:pPr>
        <w:rPr>
          <w:lang w:val="en-US"/>
        </w:rPr>
      </w:pPr>
      <w:r w:rsidRPr="00EA4EA6">
        <w:rPr>
          <w:lang w:val="en-US"/>
        </w:rPr>
        <w:t xml:space="preserve">In NR the options between maximum and maximum channel bandwidth started out with an intentionally limited number of options and a clear objective to have certain step sizes. However, in the duration of NR more and more options were added which have complicated the adaptation of these since they originally were not intended to be introduced. Hence, a different methodology for options between maximum and maximum channel bandwidth is discussed further in </w:t>
      </w:r>
      <w:r w:rsidR="008111BB">
        <w:rPr>
          <w:lang w:val="en-US"/>
        </w:rPr>
        <w:t xml:space="preserve">relation to </w:t>
      </w:r>
      <w:r w:rsidR="008111BB" w:rsidRPr="008111BB">
        <w:rPr>
          <w:lang w:val="en-US"/>
        </w:rPr>
        <w:t xml:space="preserve">Irregular/Flexible channel </w:t>
      </w:r>
      <w:r w:rsidR="008111BB" w:rsidRPr="00EE5D8A">
        <w:rPr>
          <w:lang w:val="en-US"/>
        </w:rPr>
        <w:t xml:space="preserve">bandwidth (Section </w:t>
      </w:r>
      <w:r w:rsidR="00EE5D8A" w:rsidRPr="00EE5D8A">
        <w:rPr>
          <w:lang w:val="en-US"/>
        </w:rPr>
        <w:t>2.4.2</w:t>
      </w:r>
      <w:r w:rsidR="008111BB" w:rsidRPr="00EE5D8A">
        <w:rPr>
          <w:lang w:val="en-US"/>
        </w:rPr>
        <w:t>)</w:t>
      </w:r>
      <w:r w:rsidRPr="00EE5D8A">
        <w:rPr>
          <w:lang w:val="en-US"/>
        </w:rPr>
        <w:t>.</w:t>
      </w:r>
      <w:r w:rsidR="00CF1762">
        <w:rPr>
          <w:lang w:val="en-US"/>
        </w:rPr>
        <w:t xml:space="preserve"> </w:t>
      </w:r>
    </w:p>
    <w:p w14:paraId="5AA90BCB" w14:textId="304ABEC3" w:rsidR="000C4B3F" w:rsidRPr="0083660B" w:rsidRDefault="00110A8A" w:rsidP="002A67DE">
      <w:pPr>
        <w:pStyle w:val="RAN4H2"/>
        <w:rPr>
          <w:lang w:val="fi-FI"/>
        </w:rPr>
      </w:pPr>
      <w:proofErr w:type="spellStart"/>
      <w:r w:rsidRPr="0083660B">
        <w:rPr>
          <w:lang w:val="fi-FI"/>
        </w:rPr>
        <w:t>Numerology</w:t>
      </w:r>
      <w:proofErr w:type="spellEnd"/>
      <w:r w:rsidRPr="0083660B">
        <w:rPr>
          <w:lang w:val="fi-FI"/>
        </w:rPr>
        <w:t xml:space="preserve"> </w:t>
      </w:r>
    </w:p>
    <w:p w14:paraId="4E53FD41" w14:textId="0E851862" w:rsidR="00362B6E" w:rsidRPr="00012159" w:rsidRDefault="005A4B61" w:rsidP="002B778B">
      <w:r w:rsidRPr="005A4B61">
        <w:t>Table 2.</w:t>
      </w:r>
      <w:r>
        <w:t>1</w:t>
      </w:r>
      <w:r w:rsidRPr="005A4B61">
        <w:t>-1</w:t>
      </w:r>
      <w:r w:rsidR="00072DA6">
        <w:t xml:space="preserve"> above</w:t>
      </w:r>
      <w:r w:rsidRPr="005A4B61">
        <w:t xml:space="preserve"> illustrates the SCS options according to the related agreement made in RAN1 #122</w:t>
      </w:r>
      <w:r w:rsidR="00072DA6">
        <w:t xml:space="preserve"> and RAN1 #122</w:t>
      </w:r>
      <w:proofErr w:type="gramStart"/>
      <w:r w:rsidR="00072DA6">
        <w:t>bis</w:t>
      </w:r>
      <w:r w:rsidRPr="005A4B61">
        <w:t xml:space="preserve"> ,</w:t>
      </w:r>
      <w:proofErr w:type="gramEnd"/>
      <w:r w:rsidRPr="005A4B61">
        <w:t xml:space="preserve"> with a proposal for the maximum CBW (Channel Bandwidth) and the required FFT size (power of two) for different frequency ranges. In the following we elaborate on the justifications for each choice of combination of SCS and maximum CBW sizes. A goal is to define SCS (for </w:t>
      </w:r>
      <w:proofErr w:type="spellStart"/>
      <w:r w:rsidRPr="005A4B61">
        <w:t>PxSCH</w:t>
      </w:r>
      <w:proofErr w:type="spellEnd"/>
      <w:r w:rsidRPr="005A4B61">
        <w:t xml:space="preserve"> and </w:t>
      </w:r>
      <w:proofErr w:type="spellStart"/>
      <w:r w:rsidRPr="005A4B61">
        <w:t>PxCCH</w:t>
      </w:r>
      <w:proofErr w:type="spellEnd"/>
      <w:r w:rsidRPr="005A4B61">
        <w:t>) for each 6GR scenario as a cell and band-specific parameter.</w:t>
      </w:r>
    </w:p>
    <w:p w14:paraId="127A682D" w14:textId="62B05B8D" w:rsidR="00362B6E" w:rsidRDefault="001B207A" w:rsidP="0012780E">
      <w:pPr>
        <w:pStyle w:val="RAN4H3"/>
        <w:rPr>
          <w:lang w:val="en-US"/>
        </w:rPr>
      </w:pPr>
      <w:r w:rsidRPr="001B207A">
        <w:rPr>
          <w:lang w:val="en-US"/>
        </w:rPr>
        <w:t xml:space="preserve">FFT size </w:t>
      </w:r>
    </w:p>
    <w:p w14:paraId="20D300C1" w14:textId="77777777" w:rsidR="00584119" w:rsidRPr="00584119" w:rsidRDefault="00584119" w:rsidP="00584119">
      <w:pPr>
        <w:rPr>
          <w:lang w:val="en-US"/>
        </w:rPr>
      </w:pPr>
      <w:r w:rsidRPr="00584119">
        <w:rPr>
          <w:lang w:val="en-US"/>
        </w:rPr>
        <w:t xml:space="preserve">The FFT size itself as such is an implementation issue. However, choosing FFT sizes as powers of two enables faster, more energy-efficient, and easier-to-optimize implementations in both software and hardware. Furthermore, it provides a good FFT utilization for </w:t>
      </w:r>
      <w:proofErr w:type="spellStart"/>
      <w:r w:rsidRPr="00584119">
        <w:rPr>
          <w:lang w:val="en-US"/>
        </w:rPr>
        <w:t>scenanrios</w:t>
      </w:r>
      <w:proofErr w:type="spellEnd"/>
      <w:r w:rsidRPr="00584119">
        <w:rPr>
          <w:lang w:val="en-US"/>
        </w:rPr>
        <w:t xml:space="preserve"> with 2x ∙100 MHz. Finally it should be noted that even though the FFT size as such is an implementation issue, the 6GR scenario with the maximum number of RBs/cell (and the related maximum number of REs/cell) can be seen as a parameter indicative of the maximum FFT size for 6GR. For example, from RAN1 &amp; RAN2 point of view, 275 RBs/cell is the maximum in NR. This corresponds to 3300 REs and can be made with 4k FFT. As larger maximum channel bandwidths for a given SCS is to be supported for 6GR, there is a need to increase the required FFT size for 6GR compared to the 4k FFT of NR, as can be seen from Table 2.3-1 above. Overall, we suggest adopting 8k FFT as baseline operation. But it should be noted that 16k FFT would be required in case 400MHz channel bandwidth should be supported also with 30kHz SCS.    </w:t>
      </w:r>
    </w:p>
    <w:p w14:paraId="59D0AD73" w14:textId="77777777" w:rsidR="00584119" w:rsidRPr="00584119" w:rsidRDefault="00584119" w:rsidP="00584119">
      <w:pPr>
        <w:pStyle w:val="RAN4proposal"/>
        <w:rPr>
          <w:lang w:val="en-US"/>
        </w:rPr>
      </w:pPr>
      <w:bookmarkStart w:id="21" w:name="_Toc213406493"/>
      <w:r w:rsidRPr="00584119">
        <w:rPr>
          <w:lang w:val="en-US"/>
        </w:rPr>
        <w:lastRenderedPageBreak/>
        <w:t>8k FFT is a baseline for 6GR.</w:t>
      </w:r>
      <w:bookmarkEnd w:id="21"/>
      <w:r w:rsidRPr="00584119">
        <w:rPr>
          <w:lang w:val="en-US"/>
        </w:rPr>
        <w:t xml:space="preserve"> </w:t>
      </w:r>
    </w:p>
    <w:p w14:paraId="17442E7F" w14:textId="359AFD9A" w:rsidR="001B207A" w:rsidRDefault="00584119" w:rsidP="00584119">
      <w:pPr>
        <w:pStyle w:val="RAN4proposal"/>
        <w:rPr>
          <w:lang w:val="en-US"/>
        </w:rPr>
      </w:pPr>
      <w:bookmarkStart w:id="22" w:name="_Toc213406494"/>
      <w:r w:rsidRPr="00584119">
        <w:rPr>
          <w:lang w:val="en-US"/>
        </w:rPr>
        <w:t>16k FFT needed to support 400 MHz CBW with 30 kHz for the appropriate bands.</w:t>
      </w:r>
      <w:bookmarkEnd w:id="22"/>
    </w:p>
    <w:p w14:paraId="78328E5F" w14:textId="1A14C524" w:rsidR="001B207A" w:rsidRDefault="00681F4D" w:rsidP="00F865AF">
      <w:pPr>
        <w:pStyle w:val="RAN4H3"/>
        <w:rPr>
          <w:lang w:val="en-US"/>
        </w:rPr>
      </w:pPr>
      <w:r>
        <w:rPr>
          <w:lang w:val="en-US"/>
        </w:rPr>
        <w:t>SCS</w:t>
      </w:r>
    </w:p>
    <w:p w14:paraId="21415A3C" w14:textId="77777777" w:rsidR="00F865AF" w:rsidRDefault="00F865AF" w:rsidP="00F865AF">
      <w:bookmarkStart w:id="23" w:name="_Toc209681911"/>
      <w:r>
        <w:t xml:space="preserve">As had been visible from the discussions during RAN1#122, clearly the discussions about SCS are specific for different ranges of carrier frequencies. </w:t>
      </w:r>
      <w:bookmarkEnd w:id="23"/>
    </w:p>
    <w:p w14:paraId="632F67D7" w14:textId="77777777" w:rsidR="00F865AF" w:rsidRDefault="00F865AF" w:rsidP="00F865AF">
      <w:r>
        <w:t xml:space="preserve">For </w:t>
      </w:r>
      <w:r>
        <w:rPr>
          <w:b/>
          <w:bCs/>
        </w:rPr>
        <w:t>S</w:t>
      </w:r>
      <w:r w:rsidRPr="00F96E6F">
        <w:rPr>
          <w:b/>
          <w:bCs/>
        </w:rPr>
        <w:t xml:space="preserve">ub 6GHz </w:t>
      </w:r>
      <w:r>
        <w:rPr>
          <w:b/>
          <w:bCs/>
        </w:rPr>
        <w:t>(</w:t>
      </w:r>
      <w:r w:rsidRPr="00F96E6F">
        <w:rPr>
          <w:b/>
        </w:rPr>
        <w:t>410 MHz</w:t>
      </w:r>
      <w:r>
        <w:rPr>
          <w:b/>
          <w:bCs/>
        </w:rPr>
        <w:t xml:space="preserve"> </w:t>
      </w:r>
      <w:r w:rsidRPr="00F96E6F">
        <w:rPr>
          <w:b/>
          <w:bCs/>
        </w:rPr>
        <w:t>-</w:t>
      </w:r>
      <w:r>
        <w:rPr>
          <w:b/>
          <w:bCs/>
        </w:rPr>
        <w:t xml:space="preserve"> </w:t>
      </w:r>
      <w:r w:rsidRPr="00F96E6F">
        <w:rPr>
          <w:b/>
        </w:rPr>
        <w:t>6.425 GHz</w:t>
      </w:r>
      <w:r>
        <w:rPr>
          <w:b/>
          <w:bCs/>
        </w:rPr>
        <w:t xml:space="preserve">), </w:t>
      </w:r>
      <w:r>
        <w:t xml:space="preserve">we propose this range to remain aligned with current NR deployments using 15kHz SCS for FDD and 30kHz SCS for TDD aligned with the RAN1#122 agreement. This is reasonable given that MRSS requires that SCS is aligned with NR. We don’t see a need for any additional SCS to be supported for sub 6GHz. </w:t>
      </w:r>
    </w:p>
    <w:p w14:paraId="2CAF9E37" w14:textId="3D58BEF7" w:rsidR="00F865AF" w:rsidRDefault="00F865AF" w:rsidP="00F865AF">
      <w:pPr>
        <w:spacing w:after="0"/>
      </w:pPr>
      <w:r>
        <w:t xml:space="preserve">For </w:t>
      </w:r>
      <w:r>
        <w:rPr>
          <w:b/>
          <w:bCs/>
        </w:rPr>
        <w:t>A</w:t>
      </w:r>
      <w:r w:rsidRPr="00F96E6F">
        <w:rPr>
          <w:b/>
          <w:bCs/>
        </w:rPr>
        <w:t xml:space="preserve">round 7GHz </w:t>
      </w:r>
      <w:r>
        <w:rPr>
          <w:b/>
          <w:bCs/>
        </w:rPr>
        <w:t>(</w:t>
      </w:r>
      <w:r w:rsidRPr="00F96E6F">
        <w:rPr>
          <w:b/>
        </w:rPr>
        <w:t>6.425</w:t>
      </w:r>
      <w:r>
        <w:rPr>
          <w:b/>
          <w:bCs/>
        </w:rPr>
        <w:t xml:space="preserve"> </w:t>
      </w:r>
      <w:r w:rsidRPr="00F96E6F">
        <w:rPr>
          <w:b/>
          <w:bCs/>
        </w:rPr>
        <w:t>–</w:t>
      </w:r>
      <w:r>
        <w:rPr>
          <w:b/>
          <w:bCs/>
        </w:rPr>
        <w:t xml:space="preserve"> </w:t>
      </w:r>
      <w:r w:rsidRPr="00F96E6F">
        <w:rPr>
          <w:b/>
        </w:rPr>
        <w:t>8.4 GHz</w:t>
      </w:r>
      <w:r>
        <w:rPr>
          <w:b/>
          <w:bCs/>
        </w:rPr>
        <w:t>)</w:t>
      </w:r>
      <w:r w:rsidRPr="00F96E6F">
        <w:t>, the RAN1#122</w:t>
      </w:r>
      <w:r w:rsidR="00F922DE">
        <w:t>bis</w:t>
      </w:r>
      <w:r w:rsidRPr="00F96E6F">
        <w:t xml:space="preserve"> decision </w:t>
      </w:r>
      <w:r w:rsidR="00F922DE">
        <w:t>was: “</w:t>
      </w:r>
      <w:r w:rsidR="00F922DE" w:rsidRPr="00BF429F">
        <w:rPr>
          <w:i/>
          <w:iCs/>
        </w:rPr>
        <w:t>RAN1 assumes 400MHz maximum channel bandwidth at network side and 30kHz SCS around 7GHz.</w:t>
      </w:r>
      <w:r w:rsidR="00F922DE">
        <w:t>”</w:t>
      </w:r>
      <w:r w:rsidR="00F922DE" w:rsidRPr="00F922DE">
        <w:t xml:space="preserve"> </w:t>
      </w:r>
      <w:r w:rsidR="00F922DE">
        <w:t>We don’t see a need for any additional SCS to be supported for Around 7 GHz.</w:t>
      </w:r>
    </w:p>
    <w:p w14:paraId="085F854D" w14:textId="77777777" w:rsidR="00CC4331" w:rsidRDefault="00CC4331" w:rsidP="00F865AF">
      <w:pPr>
        <w:spacing w:after="0"/>
      </w:pPr>
    </w:p>
    <w:p w14:paraId="7D143619" w14:textId="60EE35B5" w:rsidR="00F865AF" w:rsidRDefault="00F865AF" w:rsidP="00F865AF">
      <w:r>
        <w:t xml:space="preserve">For </w:t>
      </w:r>
      <w:r>
        <w:rPr>
          <w:b/>
          <w:bCs/>
        </w:rPr>
        <w:t>A</w:t>
      </w:r>
      <w:r w:rsidRPr="00F96E6F">
        <w:rPr>
          <w:b/>
          <w:bCs/>
        </w:rPr>
        <w:t>round 15 GHz (8.4 - 24.25 GHz)</w:t>
      </w:r>
      <w:r>
        <w:t xml:space="preserve">, [30 60 120] kHz SCSs can be studied based on the RAN1 agreement cited above. </w:t>
      </w:r>
      <w:r w:rsidR="00F922DE">
        <w:t>We think that further evaluations are needed before making the decision on SCS for Around 15 GHz range. T</w:t>
      </w:r>
      <w:r w:rsidR="00F922DE" w:rsidRPr="00F922DE">
        <w:t>he studies on the applicable SCS should consider a possibility for further split of this frequency range in two sub ranges to align the operation with the Around 7GHz band for the lower part and FR 2-1 for the upper part of this frequency range.</w:t>
      </w:r>
    </w:p>
    <w:p w14:paraId="0B6C6382" w14:textId="77777777" w:rsidR="00F865AF" w:rsidRDefault="00F865AF" w:rsidP="00F865AF">
      <w:r>
        <w:t xml:space="preserve">For </w:t>
      </w:r>
      <w:r w:rsidRPr="00F96E6F">
        <w:rPr>
          <w:b/>
        </w:rPr>
        <w:t>FR2-1 (24.25</w:t>
      </w:r>
      <w:r>
        <w:rPr>
          <w:b/>
          <w:bCs/>
        </w:rPr>
        <w:t xml:space="preserve"> </w:t>
      </w:r>
      <w:r w:rsidRPr="00F96E6F">
        <w:rPr>
          <w:b/>
          <w:bCs/>
        </w:rPr>
        <w:t>-</w:t>
      </w:r>
      <w:r>
        <w:rPr>
          <w:b/>
          <w:bCs/>
        </w:rPr>
        <w:t xml:space="preserve"> </w:t>
      </w:r>
      <w:r w:rsidRPr="00F96E6F">
        <w:rPr>
          <w:b/>
        </w:rPr>
        <w:t>52.6 GHz</w:t>
      </w:r>
      <w:r w:rsidRPr="00F96E6F">
        <w:rPr>
          <w:b/>
          <w:bCs/>
        </w:rPr>
        <w:t>)</w:t>
      </w:r>
      <w:r>
        <w:t xml:space="preserve">, the RAN1 agreed 120kHz SCS </w:t>
      </w:r>
      <w:r w:rsidRPr="00021498">
        <w:t xml:space="preserve">is aligned with current NR deployments in this range. </w:t>
      </w:r>
    </w:p>
    <w:p w14:paraId="60C35284" w14:textId="77777777" w:rsidR="00490686" w:rsidRPr="00490686" w:rsidRDefault="00490686" w:rsidP="00A82C34">
      <w:pPr>
        <w:pStyle w:val="RAN4proposal"/>
        <w:rPr>
          <w:lang w:val="en-US"/>
        </w:rPr>
      </w:pPr>
      <w:bookmarkStart w:id="24" w:name="_Toc213406495"/>
      <w:r w:rsidRPr="00490686">
        <w:rPr>
          <w:lang w:val="en-US"/>
        </w:rPr>
        <w:t>Consider SCS values shown in Table 2.3-1 as bold for RAN4 evaluations for Sub-6GHz, Around 7GHz and FR2-1.</w:t>
      </w:r>
      <w:bookmarkEnd w:id="24"/>
      <w:r w:rsidRPr="00490686">
        <w:rPr>
          <w:lang w:val="en-US"/>
        </w:rPr>
        <w:t xml:space="preserve"> </w:t>
      </w:r>
    </w:p>
    <w:p w14:paraId="2040AD7A" w14:textId="4041772E" w:rsidR="001B207A" w:rsidRDefault="00490686" w:rsidP="00A82C34">
      <w:pPr>
        <w:pStyle w:val="RAN4observation0"/>
        <w:rPr>
          <w:lang w:val="en-US"/>
        </w:rPr>
      </w:pPr>
      <w:bookmarkStart w:id="25" w:name="_Toc213406496"/>
      <w:r w:rsidRPr="00490686">
        <w:rPr>
          <w:lang w:val="en-US"/>
        </w:rPr>
        <w:t>Further studies in RAN1 for the frequency range around 15 GHz (8.4 - 24.25 GHz) will be needed on the applicable SCS including a potential further split of this frequency range to align the operation with the Around 7GHz band for the lower part and FR 2-1 for the upper part of this frequency range.</w:t>
      </w:r>
      <w:bookmarkEnd w:id="25"/>
      <w:r w:rsidRPr="00490686">
        <w:rPr>
          <w:lang w:val="en-US"/>
        </w:rPr>
        <w:t xml:space="preserve"> </w:t>
      </w:r>
    </w:p>
    <w:p w14:paraId="3EB713E5" w14:textId="3E84FBFB" w:rsidR="00743BB8" w:rsidRDefault="00E24EF1" w:rsidP="00E24EF1">
      <w:pPr>
        <w:pStyle w:val="RAN4H2"/>
      </w:pPr>
      <w:r w:rsidRPr="00E24EF1">
        <w:t xml:space="preserve">Spectrum </w:t>
      </w:r>
      <w:r w:rsidR="00776FEF">
        <w:t>U</w:t>
      </w:r>
      <w:r w:rsidRPr="00E24EF1">
        <w:t xml:space="preserve">tilization </w:t>
      </w:r>
    </w:p>
    <w:p w14:paraId="6408923D" w14:textId="072E0124" w:rsidR="00E24EF1" w:rsidRDefault="00776FEF" w:rsidP="0084213B">
      <w:pPr>
        <w:pStyle w:val="RAN4H3"/>
        <w:rPr>
          <w:lang w:val="en-US"/>
        </w:rPr>
      </w:pPr>
      <w:r w:rsidRPr="00776FEF">
        <w:rPr>
          <w:lang w:val="en-US"/>
        </w:rPr>
        <w:t xml:space="preserve">Spectrum </w:t>
      </w:r>
      <w:r>
        <w:rPr>
          <w:lang w:val="en-US"/>
        </w:rPr>
        <w:t>U</w:t>
      </w:r>
      <w:r w:rsidRPr="00776FEF">
        <w:rPr>
          <w:lang w:val="en-US"/>
        </w:rPr>
        <w:t xml:space="preserve">tilization </w:t>
      </w:r>
    </w:p>
    <w:p w14:paraId="357F0531" w14:textId="77777777" w:rsidR="00BC280B" w:rsidRDefault="00BC280B" w:rsidP="00BC280B">
      <w:pPr>
        <w:rPr>
          <w:lang w:eastAsia="zh-CN"/>
        </w:rPr>
      </w:pPr>
      <w:r>
        <w:rPr>
          <w:rFonts w:hint="eastAsia"/>
          <w:lang w:eastAsia="ja-JP"/>
        </w:rPr>
        <w:t xml:space="preserve">The maximum transmission bandwidth configuration for FR1 </w:t>
      </w:r>
      <w:r>
        <w:rPr>
          <w:lang w:eastAsia="ja-JP"/>
        </w:rPr>
        <w:t xml:space="preserve">in TS 38.101-1 </w:t>
      </w:r>
      <w:r>
        <w:rPr>
          <w:rFonts w:hint="eastAsia"/>
          <w:lang w:eastAsia="ja-JP"/>
        </w:rPr>
        <w:t xml:space="preserve">is shown </w:t>
      </w:r>
      <w:r>
        <w:rPr>
          <w:lang w:eastAsia="ja-JP"/>
        </w:rPr>
        <w:t>in the</w:t>
      </w:r>
      <w:r>
        <w:rPr>
          <w:rFonts w:hint="eastAsia"/>
          <w:lang w:eastAsia="ja-JP"/>
        </w:rPr>
        <w:t xml:space="preserve"> following table, including the latest addition of 7 MHz channel bandwidth.</w:t>
      </w:r>
    </w:p>
    <w:p w14:paraId="64F70A21" w14:textId="77777777" w:rsidR="00BC280B" w:rsidRDefault="00BC280B" w:rsidP="00BC280B">
      <w:pPr>
        <w:rPr>
          <w:lang w:eastAsia="zh-CN"/>
        </w:rPr>
      </w:pPr>
      <w:r>
        <w:rPr>
          <w:lang w:eastAsia="ja-JP"/>
        </w:rPr>
        <w:t xml:space="preserve">Note: 60 kHz </w:t>
      </w:r>
      <w:proofErr w:type="spellStart"/>
      <w:r>
        <w:rPr>
          <w:lang w:eastAsia="ja-JP"/>
        </w:rPr>
        <w:t>scs</w:t>
      </w:r>
      <w:proofErr w:type="spellEnd"/>
      <w:r>
        <w:rPr>
          <w:lang w:eastAsia="ja-JP"/>
        </w:rPr>
        <w:t xml:space="preserve"> may not be specified for 6GR.</w:t>
      </w:r>
    </w:p>
    <w:tbl>
      <w:tblPr>
        <w:tblpPr w:leftFromText="142" w:rightFromText="142" w:vertAnchor="text" w:horzAnchor="margin" w:tblpY="-2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36"/>
        <w:gridCol w:w="547"/>
        <w:gridCol w:w="562"/>
        <w:gridCol w:w="512"/>
        <w:gridCol w:w="719"/>
        <w:gridCol w:w="627"/>
        <w:gridCol w:w="542"/>
        <w:gridCol w:w="542"/>
        <w:gridCol w:w="544"/>
        <w:gridCol w:w="542"/>
        <w:gridCol w:w="542"/>
        <w:gridCol w:w="544"/>
        <w:gridCol w:w="464"/>
        <w:gridCol w:w="465"/>
        <w:gridCol w:w="465"/>
        <w:gridCol w:w="464"/>
        <w:gridCol w:w="544"/>
        <w:gridCol w:w="456"/>
      </w:tblGrid>
      <w:tr w:rsidR="00BC280B" w:rsidRPr="00A2470A" w14:paraId="4D243807" w14:textId="77777777">
        <w:tc>
          <w:tcPr>
            <w:tcW w:w="278" w:type="pct"/>
            <w:tcBorders>
              <w:bottom w:val="nil"/>
            </w:tcBorders>
            <w:tcMar>
              <w:top w:w="15" w:type="dxa"/>
              <w:left w:w="81" w:type="dxa"/>
              <w:bottom w:w="0" w:type="dxa"/>
              <w:right w:w="81" w:type="dxa"/>
            </w:tcMar>
            <w:hideMark/>
          </w:tcPr>
          <w:p w14:paraId="744C9251" w14:textId="77777777" w:rsidR="00BC280B" w:rsidRPr="00063548" w:rsidRDefault="00BC280B">
            <w:pPr>
              <w:pStyle w:val="TAH"/>
              <w:keepNext w:val="0"/>
              <w:rPr>
                <w:sz w:val="14"/>
                <w:szCs w:val="16"/>
              </w:rPr>
            </w:pPr>
            <w:r w:rsidRPr="00063548">
              <w:rPr>
                <w:sz w:val="14"/>
                <w:szCs w:val="16"/>
              </w:rPr>
              <w:t>SCS (kHz)</w:t>
            </w:r>
          </w:p>
        </w:tc>
        <w:tc>
          <w:tcPr>
            <w:tcW w:w="284" w:type="pct"/>
          </w:tcPr>
          <w:p w14:paraId="389610B5" w14:textId="77777777" w:rsidR="00BC280B" w:rsidRPr="00063548" w:rsidRDefault="00BC280B">
            <w:pPr>
              <w:pStyle w:val="TAH"/>
              <w:keepNext w:val="0"/>
              <w:rPr>
                <w:sz w:val="14"/>
                <w:szCs w:val="16"/>
              </w:rPr>
            </w:pPr>
            <w:r w:rsidRPr="00063548">
              <w:rPr>
                <w:sz w:val="14"/>
                <w:szCs w:val="16"/>
              </w:rPr>
              <w:t>3</w:t>
            </w:r>
          </w:p>
          <w:p w14:paraId="700BBD27" w14:textId="77777777" w:rsidR="00BC280B" w:rsidRPr="00063548" w:rsidRDefault="00BC280B">
            <w:pPr>
              <w:pStyle w:val="TAH"/>
              <w:keepNext w:val="0"/>
              <w:rPr>
                <w:sz w:val="14"/>
                <w:szCs w:val="16"/>
              </w:rPr>
            </w:pPr>
            <w:r w:rsidRPr="00063548">
              <w:rPr>
                <w:sz w:val="14"/>
                <w:szCs w:val="16"/>
              </w:rPr>
              <w:t>MHz</w:t>
            </w:r>
          </w:p>
        </w:tc>
        <w:tc>
          <w:tcPr>
            <w:tcW w:w="292" w:type="pct"/>
            <w:tcMar>
              <w:top w:w="15" w:type="dxa"/>
              <w:left w:w="81" w:type="dxa"/>
              <w:bottom w:w="0" w:type="dxa"/>
              <w:right w:w="81" w:type="dxa"/>
            </w:tcMar>
            <w:hideMark/>
          </w:tcPr>
          <w:p w14:paraId="0D64735D" w14:textId="77777777" w:rsidR="00BC280B" w:rsidRPr="00063548" w:rsidRDefault="00BC280B">
            <w:pPr>
              <w:pStyle w:val="TAH"/>
              <w:keepNext w:val="0"/>
              <w:rPr>
                <w:sz w:val="14"/>
                <w:szCs w:val="16"/>
              </w:rPr>
            </w:pPr>
            <w:r w:rsidRPr="00063548">
              <w:rPr>
                <w:sz w:val="14"/>
                <w:szCs w:val="16"/>
              </w:rPr>
              <w:t>5</w:t>
            </w:r>
          </w:p>
          <w:p w14:paraId="61AA635E" w14:textId="77777777" w:rsidR="00BC280B" w:rsidRPr="00063548" w:rsidRDefault="00BC280B">
            <w:pPr>
              <w:pStyle w:val="TAH"/>
              <w:keepNext w:val="0"/>
              <w:rPr>
                <w:sz w:val="14"/>
                <w:szCs w:val="16"/>
              </w:rPr>
            </w:pPr>
            <w:r w:rsidRPr="00063548">
              <w:rPr>
                <w:sz w:val="14"/>
                <w:szCs w:val="16"/>
              </w:rPr>
              <w:t>MHz</w:t>
            </w:r>
          </w:p>
        </w:tc>
        <w:tc>
          <w:tcPr>
            <w:tcW w:w="266" w:type="pct"/>
          </w:tcPr>
          <w:p w14:paraId="60B2E9E8" w14:textId="77777777" w:rsidR="00BC280B" w:rsidRPr="00063548" w:rsidRDefault="00BC280B">
            <w:pPr>
              <w:pStyle w:val="TAH"/>
              <w:keepNext w:val="0"/>
              <w:rPr>
                <w:sz w:val="14"/>
                <w:szCs w:val="16"/>
              </w:rPr>
            </w:pPr>
            <w:r w:rsidRPr="00063548">
              <w:rPr>
                <w:sz w:val="14"/>
                <w:szCs w:val="16"/>
              </w:rPr>
              <w:t>7</w:t>
            </w:r>
          </w:p>
          <w:p w14:paraId="4AC4648A" w14:textId="77777777" w:rsidR="00BC280B" w:rsidRPr="00063548" w:rsidRDefault="00BC280B">
            <w:pPr>
              <w:pStyle w:val="TAH"/>
              <w:keepNext w:val="0"/>
              <w:rPr>
                <w:sz w:val="14"/>
                <w:szCs w:val="16"/>
              </w:rPr>
            </w:pPr>
            <w:r w:rsidRPr="00063548">
              <w:rPr>
                <w:sz w:val="14"/>
                <w:szCs w:val="16"/>
              </w:rPr>
              <w:t>MHz</w:t>
            </w:r>
          </w:p>
        </w:tc>
        <w:tc>
          <w:tcPr>
            <w:tcW w:w="374" w:type="pct"/>
            <w:tcMar>
              <w:top w:w="15" w:type="dxa"/>
              <w:left w:w="81" w:type="dxa"/>
              <w:bottom w:w="0" w:type="dxa"/>
              <w:right w:w="81" w:type="dxa"/>
            </w:tcMar>
            <w:hideMark/>
          </w:tcPr>
          <w:p w14:paraId="6B51D440" w14:textId="77777777" w:rsidR="00BC280B" w:rsidRPr="00063548" w:rsidRDefault="00BC280B">
            <w:pPr>
              <w:pStyle w:val="TAH"/>
              <w:keepNext w:val="0"/>
              <w:rPr>
                <w:sz w:val="14"/>
                <w:szCs w:val="16"/>
              </w:rPr>
            </w:pPr>
            <w:r w:rsidRPr="00063548">
              <w:rPr>
                <w:sz w:val="14"/>
                <w:szCs w:val="16"/>
              </w:rPr>
              <w:t>10</w:t>
            </w:r>
          </w:p>
          <w:p w14:paraId="3D489E73" w14:textId="77777777" w:rsidR="00BC280B" w:rsidRPr="00063548" w:rsidRDefault="00BC280B">
            <w:pPr>
              <w:pStyle w:val="TAH"/>
              <w:keepNext w:val="0"/>
              <w:rPr>
                <w:sz w:val="14"/>
                <w:szCs w:val="16"/>
              </w:rPr>
            </w:pPr>
            <w:r w:rsidRPr="00063548">
              <w:rPr>
                <w:sz w:val="14"/>
                <w:szCs w:val="16"/>
              </w:rPr>
              <w:t>MHz</w:t>
            </w:r>
          </w:p>
        </w:tc>
        <w:tc>
          <w:tcPr>
            <w:tcW w:w="326" w:type="pct"/>
            <w:tcMar>
              <w:top w:w="15" w:type="dxa"/>
              <w:left w:w="81" w:type="dxa"/>
              <w:bottom w:w="0" w:type="dxa"/>
              <w:right w:w="81" w:type="dxa"/>
            </w:tcMar>
            <w:hideMark/>
          </w:tcPr>
          <w:p w14:paraId="25F37DB7" w14:textId="77777777" w:rsidR="00BC280B" w:rsidRPr="00063548" w:rsidRDefault="00BC280B">
            <w:pPr>
              <w:pStyle w:val="TAH"/>
              <w:keepNext w:val="0"/>
              <w:rPr>
                <w:sz w:val="14"/>
                <w:szCs w:val="16"/>
              </w:rPr>
            </w:pPr>
            <w:r w:rsidRPr="00063548">
              <w:rPr>
                <w:sz w:val="14"/>
                <w:szCs w:val="16"/>
              </w:rPr>
              <w:t>15</w:t>
            </w:r>
          </w:p>
          <w:p w14:paraId="092AAA74" w14:textId="77777777" w:rsidR="00BC280B" w:rsidRPr="00063548" w:rsidRDefault="00BC280B">
            <w:pPr>
              <w:pStyle w:val="TAH"/>
              <w:keepNext w:val="0"/>
              <w:rPr>
                <w:sz w:val="14"/>
                <w:szCs w:val="16"/>
              </w:rPr>
            </w:pPr>
            <w:r w:rsidRPr="00063548">
              <w:rPr>
                <w:sz w:val="14"/>
                <w:szCs w:val="16"/>
              </w:rPr>
              <w:t>MHz</w:t>
            </w:r>
          </w:p>
        </w:tc>
        <w:tc>
          <w:tcPr>
            <w:tcW w:w="282" w:type="pct"/>
            <w:tcMar>
              <w:top w:w="15" w:type="dxa"/>
              <w:left w:w="81" w:type="dxa"/>
              <w:bottom w:w="0" w:type="dxa"/>
              <w:right w:w="81" w:type="dxa"/>
            </w:tcMar>
            <w:hideMark/>
          </w:tcPr>
          <w:p w14:paraId="44D9D6DE" w14:textId="77777777" w:rsidR="00BC280B" w:rsidRPr="00063548" w:rsidRDefault="00BC280B">
            <w:pPr>
              <w:pStyle w:val="TAH"/>
              <w:keepNext w:val="0"/>
              <w:rPr>
                <w:sz w:val="14"/>
                <w:szCs w:val="16"/>
              </w:rPr>
            </w:pPr>
            <w:r w:rsidRPr="00063548">
              <w:rPr>
                <w:sz w:val="14"/>
                <w:szCs w:val="16"/>
              </w:rPr>
              <w:t>20</w:t>
            </w:r>
          </w:p>
          <w:p w14:paraId="7414DB5C" w14:textId="77777777" w:rsidR="00BC280B" w:rsidRPr="00063548" w:rsidRDefault="00BC280B">
            <w:pPr>
              <w:pStyle w:val="TAH"/>
              <w:keepNext w:val="0"/>
              <w:rPr>
                <w:sz w:val="14"/>
                <w:szCs w:val="16"/>
              </w:rPr>
            </w:pPr>
            <w:r w:rsidRPr="00063548">
              <w:rPr>
                <w:sz w:val="14"/>
                <w:szCs w:val="16"/>
              </w:rPr>
              <w:t>MHz</w:t>
            </w:r>
          </w:p>
        </w:tc>
        <w:tc>
          <w:tcPr>
            <w:tcW w:w="282" w:type="pct"/>
            <w:tcMar>
              <w:top w:w="15" w:type="dxa"/>
              <w:left w:w="81" w:type="dxa"/>
              <w:bottom w:w="0" w:type="dxa"/>
              <w:right w:w="81" w:type="dxa"/>
            </w:tcMar>
            <w:hideMark/>
          </w:tcPr>
          <w:p w14:paraId="5F305B05" w14:textId="77777777" w:rsidR="00BC280B" w:rsidRPr="00063548" w:rsidRDefault="00BC280B">
            <w:pPr>
              <w:pStyle w:val="TAH"/>
              <w:keepNext w:val="0"/>
              <w:rPr>
                <w:sz w:val="14"/>
                <w:szCs w:val="16"/>
              </w:rPr>
            </w:pPr>
            <w:r w:rsidRPr="00063548">
              <w:rPr>
                <w:sz w:val="14"/>
                <w:szCs w:val="16"/>
              </w:rPr>
              <w:t>25</w:t>
            </w:r>
          </w:p>
          <w:p w14:paraId="5D20BFBB" w14:textId="77777777" w:rsidR="00BC280B" w:rsidRPr="00063548" w:rsidRDefault="00BC280B">
            <w:pPr>
              <w:pStyle w:val="TAH"/>
              <w:keepNext w:val="0"/>
              <w:rPr>
                <w:sz w:val="14"/>
                <w:szCs w:val="16"/>
              </w:rPr>
            </w:pPr>
            <w:r w:rsidRPr="00063548">
              <w:rPr>
                <w:sz w:val="14"/>
                <w:szCs w:val="16"/>
              </w:rPr>
              <w:t>MHz</w:t>
            </w:r>
          </w:p>
        </w:tc>
        <w:tc>
          <w:tcPr>
            <w:tcW w:w="283" w:type="pct"/>
          </w:tcPr>
          <w:p w14:paraId="4C685EDF" w14:textId="77777777" w:rsidR="00BC280B" w:rsidRPr="00063548" w:rsidRDefault="00BC280B">
            <w:pPr>
              <w:pStyle w:val="TAH"/>
              <w:keepNext w:val="0"/>
              <w:rPr>
                <w:sz w:val="14"/>
                <w:szCs w:val="16"/>
              </w:rPr>
            </w:pPr>
            <w:r w:rsidRPr="00063548">
              <w:rPr>
                <w:sz w:val="14"/>
                <w:szCs w:val="16"/>
              </w:rPr>
              <w:t>30</w:t>
            </w:r>
          </w:p>
          <w:p w14:paraId="5B0C671A" w14:textId="77777777" w:rsidR="00BC280B" w:rsidRPr="00063548" w:rsidRDefault="00BC280B">
            <w:pPr>
              <w:pStyle w:val="TAH"/>
              <w:keepNext w:val="0"/>
              <w:rPr>
                <w:sz w:val="14"/>
                <w:szCs w:val="16"/>
              </w:rPr>
            </w:pPr>
            <w:r w:rsidRPr="00063548">
              <w:rPr>
                <w:sz w:val="14"/>
                <w:szCs w:val="16"/>
              </w:rPr>
              <w:t>MHz</w:t>
            </w:r>
          </w:p>
        </w:tc>
        <w:tc>
          <w:tcPr>
            <w:tcW w:w="282" w:type="pct"/>
            <w:tcMar>
              <w:top w:w="15" w:type="dxa"/>
              <w:left w:w="81" w:type="dxa"/>
              <w:bottom w:w="0" w:type="dxa"/>
              <w:right w:w="81" w:type="dxa"/>
            </w:tcMar>
            <w:hideMark/>
          </w:tcPr>
          <w:p w14:paraId="05DC4556" w14:textId="77777777" w:rsidR="00BC280B" w:rsidRPr="00063548" w:rsidRDefault="00BC280B">
            <w:pPr>
              <w:pStyle w:val="TAH"/>
              <w:keepNext w:val="0"/>
              <w:rPr>
                <w:sz w:val="14"/>
                <w:szCs w:val="16"/>
                <w:lang w:eastAsia="zh-CN"/>
              </w:rPr>
            </w:pPr>
            <w:r w:rsidRPr="00063548">
              <w:rPr>
                <w:sz w:val="14"/>
                <w:szCs w:val="16"/>
                <w:lang w:eastAsia="zh-CN"/>
              </w:rPr>
              <w:t>35</w:t>
            </w:r>
          </w:p>
          <w:p w14:paraId="6E5CB581" w14:textId="77777777" w:rsidR="00BC280B" w:rsidRPr="00063548" w:rsidRDefault="00BC280B">
            <w:pPr>
              <w:pStyle w:val="TAH"/>
              <w:keepNext w:val="0"/>
              <w:rPr>
                <w:sz w:val="14"/>
                <w:szCs w:val="16"/>
              </w:rPr>
            </w:pPr>
            <w:r w:rsidRPr="00063548">
              <w:rPr>
                <w:sz w:val="14"/>
                <w:szCs w:val="16"/>
                <w:lang w:eastAsia="zh-CN"/>
              </w:rPr>
              <w:t>MHz</w:t>
            </w:r>
          </w:p>
        </w:tc>
        <w:tc>
          <w:tcPr>
            <w:tcW w:w="282" w:type="pct"/>
          </w:tcPr>
          <w:p w14:paraId="75ABF7B7" w14:textId="77777777" w:rsidR="00BC280B" w:rsidRPr="00063548" w:rsidRDefault="00BC280B">
            <w:pPr>
              <w:pStyle w:val="TAH"/>
              <w:keepNext w:val="0"/>
              <w:rPr>
                <w:sz w:val="14"/>
                <w:szCs w:val="16"/>
              </w:rPr>
            </w:pPr>
            <w:r w:rsidRPr="00063548">
              <w:rPr>
                <w:sz w:val="14"/>
                <w:szCs w:val="16"/>
              </w:rPr>
              <w:t xml:space="preserve">40 </w:t>
            </w:r>
          </w:p>
          <w:p w14:paraId="614B305F" w14:textId="77777777" w:rsidR="00BC280B" w:rsidRPr="00063548" w:rsidRDefault="00BC280B">
            <w:pPr>
              <w:pStyle w:val="TAH"/>
              <w:keepNext w:val="0"/>
              <w:rPr>
                <w:sz w:val="14"/>
                <w:szCs w:val="16"/>
              </w:rPr>
            </w:pPr>
            <w:r w:rsidRPr="00063548">
              <w:rPr>
                <w:sz w:val="14"/>
                <w:szCs w:val="16"/>
              </w:rPr>
              <w:t>MHz</w:t>
            </w:r>
          </w:p>
        </w:tc>
        <w:tc>
          <w:tcPr>
            <w:tcW w:w="283" w:type="pct"/>
            <w:tcMar>
              <w:top w:w="15" w:type="dxa"/>
              <w:left w:w="81" w:type="dxa"/>
              <w:bottom w:w="0" w:type="dxa"/>
              <w:right w:w="81" w:type="dxa"/>
            </w:tcMar>
            <w:hideMark/>
          </w:tcPr>
          <w:p w14:paraId="1C8BA752" w14:textId="77777777" w:rsidR="00BC280B" w:rsidRPr="00063548" w:rsidRDefault="00BC280B">
            <w:pPr>
              <w:pStyle w:val="TAH"/>
              <w:keepNext w:val="0"/>
              <w:rPr>
                <w:sz w:val="14"/>
                <w:szCs w:val="16"/>
                <w:lang w:eastAsia="zh-CN"/>
              </w:rPr>
            </w:pPr>
            <w:r w:rsidRPr="00063548">
              <w:rPr>
                <w:sz w:val="14"/>
                <w:szCs w:val="16"/>
                <w:lang w:eastAsia="zh-CN"/>
              </w:rPr>
              <w:t>45</w:t>
            </w:r>
          </w:p>
          <w:p w14:paraId="349EC377" w14:textId="77777777" w:rsidR="00BC280B" w:rsidRPr="00063548" w:rsidRDefault="00BC280B">
            <w:pPr>
              <w:pStyle w:val="TAH"/>
              <w:keepNext w:val="0"/>
              <w:rPr>
                <w:sz w:val="14"/>
                <w:szCs w:val="16"/>
              </w:rPr>
            </w:pPr>
            <w:r w:rsidRPr="00063548">
              <w:rPr>
                <w:sz w:val="14"/>
                <w:szCs w:val="16"/>
                <w:lang w:eastAsia="zh-CN"/>
              </w:rPr>
              <w:t>MHz</w:t>
            </w:r>
          </w:p>
        </w:tc>
        <w:tc>
          <w:tcPr>
            <w:tcW w:w="241" w:type="pct"/>
            <w:tcMar>
              <w:top w:w="15" w:type="dxa"/>
              <w:left w:w="81" w:type="dxa"/>
              <w:bottom w:w="0" w:type="dxa"/>
              <w:right w:w="81" w:type="dxa"/>
            </w:tcMar>
            <w:hideMark/>
          </w:tcPr>
          <w:p w14:paraId="49BD7B6E" w14:textId="77777777" w:rsidR="00BC280B" w:rsidRPr="00063548" w:rsidRDefault="00BC280B">
            <w:pPr>
              <w:pStyle w:val="TAH"/>
              <w:keepNext w:val="0"/>
              <w:rPr>
                <w:sz w:val="14"/>
                <w:szCs w:val="16"/>
              </w:rPr>
            </w:pPr>
            <w:r w:rsidRPr="00063548">
              <w:rPr>
                <w:sz w:val="14"/>
                <w:szCs w:val="16"/>
              </w:rPr>
              <w:t>50</w:t>
            </w:r>
          </w:p>
          <w:p w14:paraId="05350494" w14:textId="77777777" w:rsidR="00BC280B" w:rsidRPr="00063548" w:rsidRDefault="00BC280B">
            <w:pPr>
              <w:pStyle w:val="TAH"/>
              <w:keepNext w:val="0"/>
              <w:rPr>
                <w:sz w:val="14"/>
                <w:szCs w:val="16"/>
              </w:rPr>
            </w:pPr>
            <w:r w:rsidRPr="00063548">
              <w:rPr>
                <w:sz w:val="14"/>
                <w:szCs w:val="16"/>
              </w:rPr>
              <w:t>MHz</w:t>
            </w:r>
          </w:p>
        </w:tc>
        <w:tc>
          <w:tcPr>
            <w:tcW w:w="242" w:type="pct"/>
          </w:tcPr>
          <w:p w14:paraId="5DFD5E88" w14:textId="77777777" w:rsidR="00BC280B" w:rsidRPr="00063548" w:rsidRDefault="00BC280B">
            <w:pPr>
              <w:pStyle w:val="TAH"/>
              <w:keepNext w:val="0"/>
              <w:rPr>
                <w:sz w:val="14"/>
                <w:szCs w:val="16"/>
              </w:rPr>
            </w:pPr>
            <w:r w:rsidRPr="00063548">
              <w:rPr>
                <w:sz w:val="14"/>
                <w:szCs w:val="16"/>
              </w:rPr>
              <w:t>60</w:t>
            </w:r>
          </w:p>
          <w:p w14:paraId="5C206D28" w14:textId="77777777" w:rsidR="00BC280B" w:rsidRPr="00063548" w:rsidRDefault="00BC280B">
            <w:pPr>
              <w:pStyle w:val="TAH"/>
              <w:keepNext w:val="0"/>
              <w:rPr>
                <w:sz w:val="14"/>
                <w:szCs w:val="16"/>
              </w:rPr>
            </w:pPr>
            <w:r w:rsidRPr="00063548">
              <w:rPr>
                <w:sz w:val="14"/>
                <w:szCs w:val="16"/>
              </w:rPr>
              <w:t>MHz</w:t>
            </w:r>
          </w:p>
        </w:tc>
        <w:tc>
          <w:tcPr>
            <w:tcW w:w="242" w:type="pct"/>
            <w:tcMar>
              <w:top w:w="15" w:type="dxa"/>
              <w:left w:w="81" w:type="dxa"/>
              <w:bottom w:w="0" w:type="dxa"/>
              <w:right w:w="81" w:type="dxa"/>
            </w:tcMar>
            <w:hideMark/>
          </w:tcPr>
          <w:p w14:paraId="63088AFE" w14:textId="77777777" w:rsidR="00BC280B" w:rsidRPr="00063548" w:rsidRDefault="00BC280B">
            <w:pPr>
              <w:pStyle w:val="TAH"/>
              <w:keepNext w:val="0"/>
              <w:rPr>
                <w:sz w:val="14"/>
                <w:szCs w:val="16"/>
              </w:rPr>
            </w:pPr>
            <w:r w:rsidRPr="00063548">
              <w:rPr>
                <w:sz w:val="14"/>
                <w:szCs w:val="16"/>
              </w:rPr>
              <w:t>70</w:t>
            </w:r>
          </w:p>
          <w:p w14:paraId="59C92EF4" w14:textId="77777777" w:rsidR="00BC280B" w:rsidRPr="00063548" w:rsidRDefault="00BC280B">
            <w:pPr>
              <w:pStyle w:val="TAH"/>
              <w:keepNext w:val="0"/>
              <w:rPr>
                <w:sz w:val="14"/>
                <w:szCs w:val="16"/>
              </w:rPr>
            </w:pPr>
            <w:r w:rsidRPr="00063548">
              <w:rPr>
                <w:sz w:val="14"/>
                <w:szCs w:val="16"/>
              </w:rPr>
              <w:t>MHz</w:t>
            </w:r>
          </w:p>
        </w:tc>
        <w:tc>
          <w:tcPr>
            <w:tcW w:w="241" w:type="pct"/>
          </w:tcPr>
          <w:p w14:paraId="161B2A13" w14:textId="77777777" w:rsidR="00BC280B" w:rsidRPr="00063548" w:rsidRDefault="00BC280B">
            <w:pPr>
              <w:pStyle w:val="TAH"/>
              <w:keepNext w:val="0"/>
              <w:rPr>
                <w:sz w:val="14"/>
                <w:szCs w:val="16"/>
              </w:rPr>
            </w:pPr>
            <w:r w:rsidRPr="00063548">
              <w:rPr>
                <w:sz w:val="14"/>
                <w:szCs w:val="16"/>
              </w:rPr>
              <w:t>80</w:t>
            </w:r>
          </w:p>
          <w:p w14:paraId="2B29CFCE" w14:textId="77777777" w:rsidR="00BC280B" w:rsidRPr="00063548" w:rsidRDefault="00BC280B">
            <w:pPr>
              <w:pStyle w:val="TAH"/>
              <w:keepNext w:val="0"/>
              <w:rPr>
                <w:sz w:val="14"/>
                <w:szCs w:val="16"/>
              </w:rPr>
            </w:pPr>
            <w:r w:rsidRPr="00063548">
              <w:rPr>
                <w:sz w:val="14"/>
                <w:szCs w:val="16"/>
              </w:rPr>
              <w:t>MHz</w:t>
            </w:r>
          </w:p>
        </w:tc>
        <w:tc>
          <w:tcPr>
            <w:tcW w:w="283" w:type="pct"/>
            <w:tcMar>
              <w:top w:w="15" w:type="dxa"/>
              <w:left w:w="81" w:type="dxa"/>
              <w:bottom w:w="0" w:type="dxa"/>
              <w:right w:w="81" w:type="dxa"/>
            </w:tcMar>
            <w:hideMark/>
          </w:tcPr>
          <w:p w14:paraId="7E15CE73" w14:textId="77777777" w:rsidR="00BC280B" w:rsidRPr="00063548" w:rsidRDefault="00BC280B">
            <w:pPr>
              <w:pStyle w:val="TAH"/>
              <w:keepNext w:val="0"/>
              <w:rPr>
                <w:sz w:val="14"/>
                <w:szCs w:val="16"/>
              </w:rPr>
            </w:pPr>
            <w:r w:rsidRPr="00063548">
              <w:rPr>
                <w:sz w:val="14"/>
                <w:szCs w:val="16"/>
              </w:rPr>
              <w:t>90</w:t>
            </w:r>
          </w:p>
          <w:p w14:paraId="259E0FF5" w14:textId="77777777" w:rsidR="00BC280B" w:rsidRPr="00063548" w:rsidRDefault="00BC280B">
            <w:pPr>
              <w:pStyle w:val="TAH"/>
              <w:keepNext w:val="0"/>
              <w:rPr>
                <w:sz w:val="14"/>
                <w:szCs w:val="16"/>
              </w:rPr>
            </w:pPr>
            <w:r w:rsidRPr="00063548">
              <w:rPr>
                <w:sz w:val="14"/>
                <w:szCs w:val="16"/>
              </w:rPr>
              <w:t>MHz</w:t>
            </w:r>
          </w:p>
        </w:tc>
        <w:tc>
          <w:tcPr>
            <w:tcW w:w="238" w:type="pct"/>
          </w:tcPr>
          <w:p w14:paraId="3BD6FF59" w14:textId="77777777" w:rsidR="00BC280B" w:rsidRPr="00063548" w:rsidRDefault="00BC280B">
            <w:pPr>
              <w:pStyle w:val="TAH"/>
              <w:keepNext w:val="0"/>
              <w:rPr>
                <w:sz w:val="14"/>
                <w:szCs w:val="16"/>
              </w:rPr>
            </w:pPr>
            <w:r w:rsidRPr="00063548">
              <w:rPr>
                <w:sz w:val="14"/>
                <w:szCs w:val="16"/>
              </w:rPr>
              <w:t>100</w:t>
            </w:r>
          </w:p>
          <w:p w14:paraId="420ECEE6" w14:textId="77777777" w:rsidR="00BC280B" w:rsidRPr="00063548" w:rsidRDefault="00BC280B">
            <w:pPr>
              <w:pStyle w:val="TAH"/>
              <w:keepNext w:val="0"/>
              <w:rPr>
                <w:sz w:val="14"/>
                <w:szCs w:val="16"/>
              </w:rPr>
            </w:pPr>
            <w:r w:rsidRPr="00063548">
              <w:rPr>
                <w:sz w:val="14"/>
                <w:szCs w:val="16"/>
              </w:rPr>
              <w:t>MHz</w:t>
            </w:r>
          </w:p>
        </w:tc>
      </w:tr>
      <w:tr w:rsidR="00BC280B" w:rsidRPr="00A2470A" w14:paraId="1488987C" w14:textId="77777777">
        <w:tc>
          <w:tcPr>
            <w:tcW w:w="278" w:type="pct"/>
            <w:tcBorders>
              <w:top w:val="nil"/>
            </w:tcBorders>
            <w:hideMark/>
          </w:tcPr>
          <w:p w14:paraId="018642A8" w14:textId="77777777" w:rsidR="00BC280B" w:rsidRPr="00063548" w:rsidRDefault="00BC280B">
            <w:pPr>
              <w:pStyle w:val="TAH"/>
              <w:keepNext w:val="0"/>
              <w:rPr>
                <w:sz w:val="14"/>
                <w:szCs w:val="16"/>
              </w:rPr>
            </w:pPr>
          </w:p>
        </w:tc>
        <w:tc>
          <w:tcPr>
            <w:tcW w:w="284" w:type="pct"/>
          </w:tcPr>
          <w:p w14:paraId="16B7DFE8"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92" w:type="pct"/>
            <w:tcMar>
              <w:top w:w="15" w:type="dxa"/>
              <w:left w:w="81" w:type="dxa"/>
              <w:bottom w:w="0" w:type="dxa"/>
              <w:right w:w="81" w:type="dxa"/>
            </w:tcMar>
            <w:hideMark/>
          </w:tcPr>
          <w:p w14:paraId="27157597"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66" w:type="pct"/>
          </w:tcPr>
          <w:p w14:paraId="7D4CEA92"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374" w:type="pct"/>
            <w:tcMar>
              <w:top w:w="15" w:type="dxa"/>
              <w:left w:w="81" w:type="dxa"/>
              <w:bottom w:w="0" w:type="dxa"/>
              <w:right w:w="81" w:type="dxa"/>
            </w:tcMar>
            <w:hideMark/>
          </w:tcPr>
          <w:p w14:paraId="0ACFDAE4"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326" w:type="pct"/>
            <w:tcMar>
              <w:top w:w="15" w:type="dxa"/>
              <w:left w:w="81" w:type="dxa"/>
              <w:bottom w:w="0" w:type="dxa"/>
              <w:right w:w="81" w:type="dxa"/>
            </w:tcMar>
            <w:hideMark/>
          </w:tcPr>
          <w:p w14:paraId="630D11A7"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2" w:type="pct"/>
            <w:tcMar>
              <w:top w:w="15" w:type="dxa"/>
              <w:left w:w="81" w:type="dxa"/>
              <w:bottom w:w="0" w:type="dxa"/>
              <w:right w:w="81" w:type="dxa"/>
            </w:tcMar>
            <w:hideMark/>
          </w:tcPr>
          <w:p w14:paraId="076B0FAF"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2" w:type="pct"/>
            <w:tcMar>
              <w:top w:w="15" w:type="dxa"/>
              <w:left w:w="81" w:type="dxa"/>
              <w:bottom w:w="0" w:type="dxa"/>
              <w:right w:w="81" w:type="dxa"/>
            </w:tcMar>
            <w:hideMark/>
          </w:tcPr>
          <w:p w14:paraId="31456226"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3" w:type="pct"/>
          </w:tcPr>
          <w:p w14:paraId="4DD320C6"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2" w:type="pct"/>
            <w:tcMar>
              <w:top w:w="15" w:type="dxa"/>
              <w:left w:w="81" w:type="dxa"/>
              <w:bottom w:w="0" w:type="dxa"/>
              <w:right w:w="81" w:type="dxa"/>
            </w:tcMar>
            <w:hideMark/>
          </w:tcPr>
          <w:p w14:paraId="379D2505" w14:textId="77777777" w:rsidR="00BC280B" w:rsidRPr="00063548" w:rsidRDefault="00BC280B">
            <w:pPr>
              <w:pStyle w:val="TAH"/>
              <w:keepNext w:val="0"/>
              <w:rPr>
                <w:sz w:val="14"/>
                <w:szCs w:val="16"/>
              </w:rPr>
            </w:pPr>
            <w:r w:rsidRPr="00063548">
              <w:rPr>
                <w:rFonts w:eastAsia="Yu Mincho"/>
                <w:sz w:val="14"/>
                <w:szCs w:val="16"/>
              </w:rPr>
              <w:t>N</w:t>
            </w:r>
            <w:r w:rsidRPr="00063548">
              <w:rPr>
                <w:rFonts w:eastAsia="Yu Mincho"/>
                <w:sz w:val="14"/>
                <w:szCs w:val="16"/>
                <w:vertAlign w:val="subscript"/>
              </w:rPr>
              <w:t>RB</w:t>
            </w:r>
          </w:p>
        </w:tc>
        <w:tc>
          <w:tcPr>
            <w:tcW w:w="282" w:type="pct"/>
          </w:tcPr>
          <w:p w14:paraId="22A20989"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3" w:type="pct"/>
            <w:tcMar>
              <w:top w:w="15" w:type="dxa"/>
              <w:left w:w="81" w:type="dxa"/>
              <w:bottom w:w="0" w:type="dxa"/>
              <w:right w:w="81" w:type="dxa"/>
            </w:tcMar>
            <w:hideMark/>
          </w:tcPr>
          <w:p w14:paraId="3D5482A5" w14:textId="77777777" w:rsidR="00BC280B" w:rsidRPr="00063548" w:rsidRDefault="00BC280B">
            <w:pPr>
              <w:pStyle w:val="TAH"/>
              <w:keepNext w:val="0"/>
              <w:rPr>
                <w:sz w:val="14"/>
                <w:szCs w:val="16"/>
              </w:rPr>
            </w:pPr>
            <w:r w:rsidRPr="00063548">
              <w:rPr>
                <w:rFonts w:eastAsia="Yu Mincho"/>
                <w:sz w:val="14"/>
                <w:szCs w:val="16"/>
              </w:rPr>
              <w:t>N</w:t>
            </w:r>
            <w:r w:rsidRPr="00063548">
              <w:rPr>
                <w:rFonts w:eastAsia="Yu Mincho"/>
                <w:sz w:val="14"/>
                <w:szCs w:val="16"/>
                <w:vertAlign w:val="subscript"/>
              </w:rPr>
              <w:t>RB</w:t>
            </w:r>
          </w:p>
        </w:tc>
        <w:tc>
          <w:tcPr>
            <w:tcW w:w="241" w:type="pct"/>
            <w:tcMar>
              <w:top w:w="15" w:type="dxa"/>
              <w:left w:w="81" w:type="dxa"/>
              <w:bottom w:w="0" w:type="dxa"/>
              <w:right w:w="81" w:type="dxa"/>
            </w:tcMar>
            <w:hideMark/>
          </w:tcPr>
          <w:p w14:paraId="6E24BE6B"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42" w:type="pct"/>
          </w:tcPr>
          <w:p w14:paraId="12A9FDD8"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42" w:type="pct"/>
            <w:tcMar>
              <w:top w:w="15" w:type="dxa"/>
              <w:left w:w="81" w:type="dxa"/>
              <w:bottom w:w="0" w:type="dxa"/>
              <w:right w:w="81" w:type="dxa"/>
            </w:tcMar>
            <w:hideMark/>
          </w:tcPr>
          <w:p w14:paraId="1E7BFB65"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41" w:type="pct"/>
          </w:tcPr>
          <w:p w14:paraId="156826D0"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83" w:type="pct"/>
            <w:tcMar>
              <w:top w:w="15" w:type="dxa"/>
              <w:left w:w="81" w:type="dxa"/>
              <w:bottom w:w="0" w:type="dxa"/>
              <w:right w:w="81" w:type="dxa"/>
            </w:tcMar>
            <w:hideMark/>
          </w:tcPr>
          <w:p w14:paraId="57A5BA39"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c>
          <w:tcPr>
            <w:tcW w:w="238" w:type="pct"/>
          </w:tcPr>
          <w:p w14:paraId="0BE6138C" w14:textId="77777777" w:rsidR="00BC280B" w:rsidRPr="00063548" w:rsidRDefault="00BC280B">
            <w:pPr>
              <w:pStyle w:val="TAH"/>
              <w:keepNext w:val="0"/>
              <w:rPr>
                <w:sz w:val="14"/>
                <w:szCs w:val="16"/>
              </w:rPr>
            </w:pPr>
            <w:r w:rsidRPr="00063548">
              <w:rPr>
                <w:sz w:val="14"/>
                <w:szCs w:val="16"/>
              </w:rPr>
              <w:t>N</w:t>
            </w:r>
            <w:r w:rsidRPr="00063548">
              <w:rPr>
                <w:sz w:val="14"/>
                <w:szCs w:val="16"/>
                <w:vertAlign w:val="subscript"/>
              </w:rPr>
              <w:t>RB</w:t>
            </w:r>
          </w:p>
        </w:tc>
      </w:tr>
      <w:tr w:rsidR="00BC280B" w:rsidRPr="00A2470A" w14:paraId="00DA1DE7" w14:textId="77777777">
        <w:tc>
          <w:tcPr>
            <w:tcW w:w="278" w:type="pct"/>
            <w:tcMar>
              <w:top w:w="15" w:type="dxa"/>
              <w:left w:w="81" w:type="dxa"/>
              <w:bottom w:w="0" w:type="dxa"/>
              <w:right w:w="81" w:type="dxa"/>
            </w:tcMar>
            <w:hideMark/>
          </w:tcPr>
          <w:p w14:paraId="574E907B" w14:textId="77777777" w:rsidR="00BC280B" w:rsidRPr="00063548" w:rsidRDefault="00BC280B">
            <w:pPr>
              <w:pStyle w:val="TAC"/>
              <w:keepNext w:val="0"/>
              <w:keepLines w:val="0"/>
              <w:rPr>
                <w:sz w:val="14"/>
                <w:szCs w:val="16"/>
              </w:rPr>
            </w:pPr>
            <w:r w:rsidRPr="00063548">
              <w:rPr>
                <w:sz w:val="14"/>
                <w:szCs w:val="16"/>
              </w:rPr>
              <w:t>15</w:t>
            </w:r>
          </w:p>
        </w:tc>
        <w:tc>
          <w:tcPr>
            <w:tcW w:w="284" w:type="pct"/>
          </w:tcPr>
          <w:p w14:paraId="7C09AACD" w14:textId="77777777" w:rsidR="00BC280B" w:rsidRPr="00063548" w:rsidRDefault="00BC280B">
            <w:pPr>
              <w:pStyle w:val="TAC"/>
              <w:keepNext w:val="0"/>
              <w:keepLines w:val="0"/>
              <w:rPr>
                <w:rFonts w:cs="Arial"/>
                <w:sz w:val="14"/>
                <w:szCs w:val="16"/>
              </w:rPr>
            </w:pPr>
            <w:r w:rsidRPr="00063548">
              <w:rPr>
                <w:rFonts w:cs="Arial"/>
                <w:sz w:val="14"/>
                <w:szCs w:val="16"/>
              </w:rPr>
              <w:t>15</w:t>
            </w:r>
          </w:p>
        </w:tc>
        <w:tc>
          <w:tcPr>
            <w:tcW w:w="292" w:type="pct"/>
            <w:tcMar>
              <w:top w:w="15" w:type="dxa"/>
              <w:left w:w="81" w:type="dxa"/>
              <w:bottom w:w="0" w:type="dxa"/>
              <w:right w:w="81" w:type="dxa"/>
            </w:tcMar>
            <w:hideMark/>
          </w:tcPr>
          <w:p w14:paraId="19EA7ECC" w14:textId="77777777" w:rsidR="00BC280B" w:rsidRPr="00063548" w:rsidRDefault="00BC280B">
            <w:pPr>
              <w:pStyle w:val="TAC"/>
              <w:keepNext w:val="0"/>
              <w:keepLines w:val="0"/>
              <w:rPr>
                <w:sz w:val="14"/>
                <w:szCs w:val="16"/>
              </w:rPr>
            </w:pPr>
            <w:r w:rsidRPr="00063548">
              <w:rPr>
                <w:rFonts w:cs="Arial"/>
                <w:sz w:val="14"/>
                <w:szCs w:val="16"/>
              </w:rPr>
              <w:t>25</w:t>
            </w:r>
          </w:p>
        </w:tc>
        <w:tc>
          <w:tcPr>
            <w:tcW w:w="266" w:type="pct"/>
          </w:tcPr>
          <w:p w14:paraId="540F298E" w14:textId="77777777" w:rsidR="00BC280B" w:rsidRPr="00063548" w:rsidRDefault="00BC280B">
            <w:pPr>
              <w:pStyle w:val="TAC"/>
              <w:keepNext w:val="0"/>
              <w:keepLines w:val="0"/>
              <w:rPr>
                <w:rFonts w:cs="Arial"/>
                <w:sz w:val="14"/>
                <w:szCs w:val="16"/>
              </w:rPr>
            </w:pPr>
            <w:r w:rsidRPr="00063548">
              <w:rPr>
                <w:rFonts w:cs="Arial"/>
                <w:sz w:val="14"/>
                <w:szCs w:val="16"/>
              </w:rPr>
              <w:t>35</w:t>
            </w:r>
          </w:p>
        </w:tc>
        <w:tc>
          <w:tcPr>
            <w:tcW w:w="374" w:type="pct"/>
            <w:tcMar>
              <w:top w:w="15" w:type="dxa"/>
              <w:left w:w="81" w:type="dxa"/>
              <w:bottom w:w="0" w:type="dxa"/>
              <w:right w:w="81" w:type="dxa"/>
            </w:tcMar>
            <w:hideMark/>
          </w:tcPr>
          <w:p w14:paraId="64BA176F" w14:textId="77777777" w:rsidR="00BC280B" w:rsidRPr="00063548" w:rsidRDefault="00BC280B">
            <w:pPr>
              <w:pStyle w:val="TAC"/>
              <w:keepNext w:val="0"/>
              <w:keepLines w:val="0"/>
              <w:rPr>
                <w:sz w:val="14"/>
                <w:szCs w:val="16"/>
              </w:rPr>
            </w:pPr>
            <w:r w:rsidRPr="00063548">
              <w:rPr>
                <w:rFonts w:cs="Arial"/>
                <w:sz w:val="14"/>
                <w:szCs w:val="16"/>
              </w:rPr>
              <w:t>52</w:t>
            </w:r>
          </w:p>
        </w:tc>
        <w:tc>
          <w:tcPr>
            <w:tcW w:w="326" w:type="pct"/>
            <w:tcMar>
              <w:top w:w="15" w:type="dxa"/>
              <w:left w:w="81" w:type="dxa"/>
              <w:bottom w:w="0" w:type="dxa"/>
              <w:right w:w="81" w:type="dxa"/>
            </w:tcMar>
            <w:hideMark/>
          </w:tcPr>
          <w:p w14:paraId="5221D7E9" w14:textId="77777777" w:rsidR="00BC280B" w:rsidRPr="00063548" w:rsidRDefault="00BC280B">
            <w:pPr>
              <w:pStyle w:val="TAC"/>
              <w:keepNext w:val="0"/>
              <w:keepLines w:val="0"/>
              <w:rPr>
                <w:sz w:val="14"/>
                <w:szCs w:val="16"/>
              </w:rPr>
            </w:pPr>
            <w:r w:rsidRPr="00063548">
              <w:rPr>
                <w:rFonts w:cs="Arial"/>
                <w:sz w:val="14"/>
                <w:szCs w:val="16"/>
              </w:rPr>
              <w:t>79</w:t>
            </w:r>
          </w:p>
        </w:tc>
        <w:tc>
          <w:tcPr>
            <w:tcW w:w="282" w:type="pct"/>
            <w:tcMar>
              <w:top w:w="15" w:type="dxa"/>
              <w:left w:w="81" w:type="dxa"/>
              <w:bottom w:w="0" w:type="dxa"/>
              <w:right w:w="81" w:type="dxa"/>
            </w:tcMar>
            <w:hideMark/>
          </w:tcPr>
          <w:p w14:paraId="7764F6A2" w14:textId="77777777" w:rsidR="00BC280B" w:rsidRPr="00063548" w:rsidRDefault="00BC280B">
            <w:pPr>
              <w:pStyle w:val="TAC"/>
              <w:keepNext w:val="0"/>
              <w:keepLines w:val="0"/>
              <w:rPr>
                <w:sz w:val="14"/>
                <w:szCs w:val="16"/>
              </w:rPr>
            </w:pPr>
            <w:r w:rsidRPr="00063548">
              <w:rPr>
                <w:rFonts w:cs="Arial"/>
                <w:sz w:val="14"/>
                <w:szCs w:val="16"/>
              </w:rPr>
              <w:t>106</w:t>
            </w:r>
          </w:p>
        </w:tc>
        <w:tc>
          <w:tcPr>
            <w:tcW w:w="282" w:type="pct"/>
            <w:tcMar>
              <w:top w:w="15" w:type="dxa"/>
              <w:left w:w="81" w:type="dxa"/>
              <w:bottom w:w="0" w:type="dxa"/>
              <w:right w:w="81" w:type="dxa"/>
            </w:tcMar>
            <w:hideMark/>
          </w:tcPr>
          <w:p w14:paraId="7756A1C1" w14:textId="77777777" w:rsidR="00BC280B" w:rsidRPr="00063548" w:rsidRDefault="00BC280B">
            <w:pPr>
              <w:pStyle w:val="TAC"/>
              <w:keepNext w:val="0"/>
              <w:keepLines w:val="0"/>
              <w:rPr>
                <w:sz w:val="14"/>
                <w:szCs w:val="16"/>
              </w:rPr>
            </w:pPr>
            <w:r w:rsidRPr="00063548">
              <w:rPr>
                <w:rFonts w:cs="Arial"/>
                <w:sz w:val="14"/>
                <w:szCs w:val="16"/>
              </w:rPr>
              <w:t>133</w:t>
            </w:r>
          </w:p>
        </w:tc>
        <w:tc>
          <w:tcPr>
            <w:tcW w:w="283" w:type="pct"/>
          </w:tcPr>
          <w:p w14:paraId="51886186" w14:textId="77777777" w:rsidR="00BC280B" w:rsidRPr="00063548" w:rsidRDefault="00BC280B">
            <w:pPr>
              <w:pStyle w:val="TAC"/>
              <w:keepNext w:val="0"/>
              <w:keepLines w:val="0"/>
              <w:rPr>
                <w:sz w:val="14"/>
                <w:szCs w:val="16"/>
              </w:rPr>
            </w:pPr>
            <w:r w:rsidRPr="00063548">
              <w:rPr>
                <w:rFonts w:cs="Arial"/>
                <w:sz w:val="14"/>
                <w:szCs w:val="16"/>
              </w:rPr>
              <w:t>160</w:t>
            </w:r>
          </w:p>
        </w:tc>
        <w:tc>
          <w:tcPr>
            <w:tcW w:w="282" w:type="pct"/>
            <w:tcMar>
              <w:top w:w="15" w:type="dxa"/>
              <w:left w:w="81" w:type="dxa"/>
              <w:bottom w:w="0" w:type="dxa"/>
              <w:right w:w="81" w:type="dxa"/>
            </w:tcMar>
            <w:hideMark/>
          </w:tcPr>
          <w:p w14:paraId="7812279F" w14:textId="77777777" w:rsidR="00BC280B" w:rsidRPr="00063548" w:rsidRDefault="00BC280B">
            <w:pPr>
              <w:pStyle w:val="TAC"/>
              <w:keepNext w:val="0"/>
              <w:keepLines w:val="0"/>
              <w:rPr>
                <w:sz w:val="14"/>
                <w:szCs w:val="16"/>
              </w:rPr>
            </w:pPr>
            <w:r w:rsidRPr="00063548">
              <w:rPr>
                <w:rFonts w:cs="Arial"/>
                <w:sz w:val="14"/>
                <w:szCs w:val="16"/>
              </w:rPr>
              <w:t>188</w:t>
            </w:r>
          </w:p>
        </w:tc>
        <w:tc>
          <w:tcPr>
            <w:tcW w:w="282" w:type="pct"/>
          </w:tcPr>
          <w:p w14:paraId="6B86E5B6" w14:textId="77777777" w:rsidR="00BC280B" w:rsidRPr="00063548" w:rsidRDefault="00BC280B">
            <w:pPr>
              <w:pStyle w:val="TAC"/>
              <w:keepNext w:val="0"/>
              <w:keepLines w:val="0"/>
              <w:rPr>
                <w:sz w:val="14"/>
                <w:szCs w:val="16"/>
              </w:rPr>
            </w:pPr>
            <w:r w:rsidRPr="00063548">
              <w:rPr>
                <w:rFonts w:cs="Arial"/>
                <w:sz w:val="14"/>
                <w:szCs w:val="16"/>
              </w:rPr>
              <w:t>216</w:t>
            </w:r>
          </w:p>
        </w:tc>
        <w:tc>
          <w:tcPr>
            <w:tcW w:w="283" w:type="pct"/>
            <w:tcMar>
              <w:top w:w="15" w:type="dxa"/>
              <w:left w:w="81" w:type="dxa"/>
              <w:bottom w:w="0" w:type="dxa"/>
              <w:right w:w="81" w:type="dxa"/>
            </w:tcMar>
            <w:hideMark/>
          </w:tcPr>
          <w:p w14:paraId="31276723" w14:textId="77777777" w:rsidR="00BC280B" w:rsidRPr="00063548" w:rsidRDefault="00BC280B">
            <w:pPr>
              <w:pStyle w:val="TAC"/>
              <w:keepNext w:val="0"/>
              <w:keepLines w:val="0"/>
              <w:rPr>
                <w:sz w:val="14"/>
                <w:szCs w:val="16"/>
              </w:rPr>
            </w:pPr>
            <w:r w:rsidRPr="00063548">
              <w:rPr>
                <w:rFonts w:cs="Arial"/>
                <w:color w:val="000000"/>
                <w:kern w:val="24"/>
                <w:sz w:val="14"/>
                <w:szCs w:val="16"/>
              </w:rPr>
              <w:t>242</w:t>
            </w:r>
          </w:p>
        </w:tc>
        <w:tc>
          <w:tcPr>
            <w:tcW w:w="241" w:type="pct"/>
            <w:tcMar>
              <w:top w:w="15" w:type="dxa"/>
              <w:left w:w="81" w:type="dxa"/>
              <w:bottom w:w="0" w:type="dxa"/>
              <w:right w:w="81" w:type="dxa"/>
            </w:tcMar>
            <w:hideMark/>
          </w:tcPr>
          <w:p w14:paraId="4FAC7278" w14:textId="77777777" w:rsidR="00BC280B" w:rsidRPr="00063548" w:rsidRDefault="00BC280B">
            <w:pPr>
              <w:pStyle w:val="TAC"/>
              <w:keepNext w:val="0"/>
              <w:keepLines w:val="0"/>
              <w:rPr>
                <w:sz w:val="14"/>
                <w:szCs w:val="16"/>
              </w:rPr>
            </w:pPr>
            <w:r w:rsidRPr="00063548">
              <w:rPr>
                <w:rFonts w:cs="Arial"/>
                <w:sz w:val="14"/>
                <w:szCs w:val="16"/>
              </w:rPr>
              <w:t>270</w:t>
            </w:r>
          </w:p>
        </w:tc>
        <w:tc>
          <w:tcPr>
            <w:tcW w:w="242" w:type="pct"/>
          </w:tcPr>
          <w:p w14:paraId="25B04DBF" w14:textId="77777777" w:rsidR="00BC280B" w:rsidRPr="00063548" w:rsidRDefault="00BC280B">
            <w:pPr>
              <w:pStyle w:val="TAC"/>
              <w:keepNext w:val="0"/>
              <w:keepLines w:val="0"/>
              <w:rPr>
                <w:sz w:val="14"/>
                <w:szCs w:val="16"/>
              </w:rPr>
            </w:pPr>
            <w:r w:rsidRPr="00063548">
              <w:rPr>
                <w:rFonts w:cs="Arial"/>
                <w:sz w:val="14"/>
                <w:szCs w:val="16"/>
              </w:rPr>
              <w:t>N/A</w:t>
            </w:r>
          </w:p>
        </w:tc>
        <w:tc>
          <w:tcPr>
            <w:tcW w:w="242" w:type="pct"/>
            <w:tcMar>
              <w:top w:w="15" w:type="dxa"/>
              <w:left w:w="81" w:type="dxa"/>
              <w:bottom w:w="0" w:type="dxa"/>
              <w:right w:w="81" w:type="dxa"/>
            </w:tcMar>
            <w:hideMark/>
          </w:tcPr>
          <w:p w14:paraId="77A35E4B" w14:textId="77777777" w:rsidR="00BC280B" w:rsidRPr="00063548" w:rsidRDefault="00BC280B">
            <w:pPr>
              <w:pStyle w:val="TAC"/>
              <w:keepNext w:val="0"/>
              <w:keepLines w:val="0"/>
              <w:rPr>
                <w:sz w:val="14"/>
                <w:szCs w:val="16"/>
              </w:rPr>
            </w:pPr>
            <w:r w:rsidRPr="00063548">
              <w:rPr>
                <w:rFonts w:cs="Arial"/>
                <w:sz w:val="14"/>
                <w:szCs w:val="16"/>
              </w:rPr>
              <w:t>N/A</w:t>
            </w:r>
          </w:p>
        </w:tc>
        <w:tc>
          <w:tcPr>
            <w:tcW w:w="241" w:type="pct"/>
          </w:tcPr>
          <w:p w14:paraId="51654F24" w14:textId="77777777" w:rsidR="00BC280B" w:rsidRPr="00063548" w:rsidRDefault="00BC280B">
            <w:pPr>
              <w:pStyle w:val="TAC"/>
              <w:keepNext w:val="0"/>
              <w:keepLines w:val="0"/>
              <w:rPr>
                <w:sz w:val="14"/>
                <w:szCs w:val="16"/>
              </w:rPr>
            </w:pPr>
            <w:r w:rsidRPr="00063548">
              <w:rPr>
                <w:rFonts w:cs="Arial"/>
                <w:sz w:val="14"/>
                <w:szCs w:val="16"/>
              </w:rPr>
              <w:t>N/A</w:t>
            </w:r>
          </w:p>
        </w:tc>
        <w:tc>
          <w:tcPr>
            <w:tcW w:w="283" w:type="pct"/>
            <w:tcMar>
              <w:top w:w="15" w:type="dxa"/>
              <w:left w:w="81" w:type="dxa"/>
              <w:bottom w:w="0" w:type="dxa"/>
              <w:right w:w="81" w:type="dxa"/>
            </w:tcMar>
            <w:hideMark/>
          </w:tcPr>
          <w:p w14:paraId="369A077F" w14:textId="77777777" w:rsidR="00BC280B" w:rsidRPr="00063548" w:rsidRDefault="00BC280B">
            <w:pPr>
              <w:pStyle w:val="TAC"/>
              <w:keepNext w:val="0"/>
              <w:keepLines w:val="0"/>
              <w:rPr>
                <w:sz w:val="14"/>
                <w:szCs w:val="16"/>
              </w:rPr>
            </w:pPr>
            <w:r w:rsidRPr="00063548">
              <w:rPr>
                <w:rFonts w:cs="Arial"/>
                <w:sz w:val="14"/>
                <w:szCs w:val="16"/>
              </w:rPr>
              <w:t>N/A</w:t>
            </w:r>
          </w:p>
        </w:tc>
        <w:tc>
          <w:tcPr>
            <w:tcW w:w="238" w:type="pct"/>
          </w:tcPr>
          <w:p w14:paraId="4E1E70CC" w14:textId="77777777" w:rsidR="00BC280B" w:rsidRPr="00063548" w:rsidRDefault="00BC280B">
            <w:pPr>
              <w:pStyle w:val="TAC"/>
              <w:keepNext w:val="0"/>
              <w:keepLines w:val="0"/>
              <w:rPr>
                <w:rFonts w:cs="Arial"/>
                <w:sz w:val="14"/>
                <w:szCs w:val="16"/>
              </w:rPr>
            </w:pPr>
            <w:r w:rsidRPr="00063548">
              <w:rPr>
                <w:sz w:val="14"/>
                <w:szCs w:val="16"/>
              </w:rPr>
              <w:t>N/A</w:t>
            </w:r>
          </w:p>
        </w:tc>
      </w:tr>
      <w:tr w:rsidR="00BC280B" w:rsidRPr="00A2470A" w14:paraId="56B62FAA" w14:textId="77777777">
        <w:tc>
          <w:tcPr>
            <w:tcW w:w="278" w:type="pct"/>
            <w:tcMar>
              <w:top w:w="15" w:type="dxa"/>
              <w:left w:w="81" w:type="dxa"/>
              <w:bottom w:w="0" w:type="dxa"/>
              <w:right w:w="81" w:type="dxa"/>
            </w:tcMar>
            <w:hideMark/>
          </w:tcPr>
          <w:p w14:paraId="4AB9C796" w14:textId="77777777" w:rsidR="00BC280B" w:rsidRPr="00063548" w:rsidRDefault="00BC280B">
            <w:pPr>
              <w:pStyle w:val="TAC"/>
              <w:keepNext w:val="0"/>
              <w:keepLines w:val="0"/>
              <w:rPr>
                <w:sz w:val="14"/>
                <w:szCs w:val="16"/>
              </w:rPr>
            </w:pPr>
            <w:r w:rsidRPr="00063548">
              <w:rPr>
                <w:sz w:val="14"/>
                <w:szCs w:val="16"/>
              </w:rPr>
              <w:t>30</w:t>
            </w:r>
          </w:p>
        </w:tc>
        <w:tc>
          <w:tcPr>
            <w:tcW w:w="284" w:type="pct"/>
          </w:tcPr>
          <w:p w14:paraId="542AA6D3" w14:textId="77777777" w:rsidR="00BC280B" w:rsidRPr="00063548" w:rsidRDefault="00BC280B">
            <w:pPr>
              <w:pStyle w:val="TAC"/>
              <w:keepNext w:val="0"/>
              <w:keepLines w:val="0"/>
              <w:rPr>
                <w:rFonts w:cs="Arial"/>
                <w:sz w:val="14"/>
                <w:szCs w:val="16"/>
              </w:rPr>
            </w:pPr>
            <w:r w:rsidRPr="00063548">
              <w:rPr>
                <w:rFonts w:cs="Arial"/>
                <w:sz w:val="14"/>
                <w:szCs w:val="16"/>
              </w:rPr>
              <w:t>N/A</w:t>
            </w:r>
          </w:p>
        </w:tc>
        <w:tc>
          <w:tcPr>
            <w:tcW w:w="292" w:type="pct"/>
            <w:tcMar>
              <w:top w:w="15" w:type="dxa"/>
              <w:left w:w="81" w:type="dxa"/>
              <w:bottom w:w="0" w:type="dxa"/>
              <w:right w:w="81" w:type="dxa"/>
            </w:tcMar>
            <w:hideMark/>
          </w:tcPr>
          <w:p w14:paraId="034ED016" w14:textId="77777777" w:rsidR="00BC280B" w:rsidRPr="00063548" w:rsidRDefault="00BC280B">
            <w:pPr>
              <w:pStyle w:val="TAC"/>
              <w:keepNext w:val="0"/>
              <w:keepLines w:val="0"/>
              <w:rPr>
                <w:sz w:val="14"/>
                <w:szCs w:val="16"/>
              </w:rPr>
            </w:pPr>
            <w:r w:rsidRPr="00063548">
              <w:rPr>
                <w:rFonts w:cs="Arial"/>
                <w:sz w:val="14"/>
                <w:szCs w:val="16"/>
              </w:rPr>
              <w:t>11</w:t>
            </w:r>
          </w:p>
        </w:tc>
        <w:tc>
          <w:tcPr>
            <w:tcW w:w="266" w:type="pct"/>
          </w:tcPr>
          <w:p w14:paraId="019190E5" w14:textId="77777777" w:rsidR="00BC280B" w:rsidRPr="00063548" w:rsidRDefault="00BC280B">
            <w:pPr>
              <w:pStyle w:val="TAC"/>
              <w:keepNext w:val="0"/>
              <w:keepLines w:val="0"/>
              <w:rPr>
                <w:rFonts w:cs="Arial"/>
                <w:sz w:val="14"/>
                <w:szCs w:val="16"/>
              </w:rPr>
            </w:pPr>
            <w:r w:rsidRPr="00063548">
              <w:rPr>
                <w:rFonts w:cs="Arial"/>
                <w:sz w:val="14"/>
                <w:szCs w:val="16"/>
              </w:rPr>
              <w:t>N/A</w:t>
            </w:r>
          </w:p>
        </w:tc>
        <w:tc>
          <w:tcPr>
            <w:tcW w:w="374" w:type="pct"/>
            <w:tcMar>
              <w:top w:w="15" w:type="dxa"/>
              <w:left w:w="81" w:type="dxa"/>
              <w:bottom w:w="0" w:type="dxa"/>
              <w:right w:w="81" w:type="dxa"/>
            </w:tcMar>
            <w:hideMark/>
          </w:tcPr>
          <w:p w14:paraId="48705DD0" w14:textId="77777777" w:rsidR="00BC280B" w:rsidRPr="00063548" w:rsidRDefault="00BC280B">
            <w:pPr>
              <w:pStyle w:val="TAC"/>
              <w:keepNext w:val="0"/>
              <w:keepLines w:val="0"/>
              <w:rPr>
                <w:sz w:val="14"/>
                <w:szCs w:val="16"/>
              </w:rPr>
            </w:pPr>
            <w:r w:rsidRPr="00063548">
              <w:rPr>
                <w:rFonts w:cs="Arial"/>
                <w:sz w:val="14"/>
                <w:szCs w:val="16"/>
              </w:rPr>
              <w:t>24</w:t>
            </w:r>
          </w:p>
        </w:tc>
        <w:tc>
          <w:tcPr>
            <w:tcW w:w="326" w:type="pct"/>
            <w:tcMar>
              <w:top w:w="15" w:type="dxa"/>
              <w:left w:w="81" w:type="dxa"/>
              <w:bottom w:w="0" w:type="dxa"/>
              <w:right w:w="81" w:type="dxa"/>
            </w:tcMar>
            <w:hideMark/>
          </w:tcPr>
          <w:p w14:paraId="19CBBD04" w14:textId="77777777" w:rsidR="00BC280B" w:rsidRPr="00063548" w:rsidRDefault="00BC280B">
            <w:pPr>
              <w:pStyle w:val="TAC"/>
              <w:keepNext w:val="0"/>
              <w:keepLines w:val="0"/>
              <w:rPr>
                <w:sz w:val="14"/>
                <w:szCs w:val="16"/>
              </w:rPr>
            </w:pPr>
            <w:r w:rsidRPr="00063548">
              <w:rPr>
                <w:rFonts w:cs="Arial"/>
                <w:sz w:val="14"/>
                <w:szCs w:val="16"/>
              </w:rPr>
              <w:t>38</w:t>
            </w:r>
          </w:p>
        </w:tc>
        <w:tc>
          <w:tcPr>
            <w:tcW w:w="282" w:type="pct"/>
            <w:tcMar>
              <w:top w:w="15" w:type="dxa"/>
              <w:left w:w="81" w:type="dxa"/>
              <w:bottom w:w="0" w:type="dxa"/>
              <w:right w:w="81" w:type="dxa"/>
            </w:tcMar>
            <w:hideMark/>
          </w:tcPr>
          <w:p w14:paraId="381EFBA0" w14:textId="77777777" w:rsidR="00BC280B" w:rsidRPr="00063548" w:rsidRDefault="00BC280B">
            <w:pPr>
              <w:pStyle w:val="TAC"/>
              <w:keepNext w:val="0"/>
              <w:keepLines w:val="0"/>
              <w:rPr>
                <w:sz w:val="14"/>
                <w:szCs w:val="16"/>
              </w:rPr>
            </w:pPr>
            <w:r w:rsidRPr="00063548">
              <w:rPr>
                <w:rFonts w:cs="Arial"/>
                <w:sz w:val="14"/>
                <w:szCs w:val="16"/>
              </w:rPr>
              <w:t>51</w:t>
            </w:r>
          </w:p>
        </w:tc>
        <w:tc>
          <w:tcPr>
            <w:tcW w:w="282" w:type="pct"/>
            <w:tcMar>
              <w:top w:w="15" w:type="dxa"/>
              <w:left w:w="81" w:type="dxa"/>
              <w:bottom w:w="0" w:type="dxa"/>
              <w:right w:w="81" w:type="dxa"/>
            </w:tcMar>
            <w:hideMark/>
          </w:tcPr>
          <w:p w14:paraId="17A7F34F" w14:textId="77777777" w:rsidR="00BC280B" w:rsidRPr="00063548" w:rsidRDefault="00BC280B">
            <w:pPr>
              <w:pStyle w:val="TAC"/>
              <w:keepNext w:val="0"/>
              <w:keepLines w:val="0"/>
              <w:rPr>
                <w:sz w:val="14"/>
                <w:szCs w:val="16"/>
              </w:rPr>
            </w:pPr>
            <w:r w:rsidRPr="00063548">
              <w:rPr>
                <w:rFonts w:cs="Arial"/>
                <w:sz w:val="14"/>
                <w:szCs w:val="16"/>
              </w:rPr>
              <w:t>65</w:t>
            </w:r>
          </w:p>
        </w:tc>
        <w:tc>
          <w:tcPr>
            <w:tcW w:w="283" w:type="pct"/>
          </w:tcPr>
          <w:p w14:paraId="212DCA6F" w14:textId="77777777" w:rsidR="00BC280B" w:rsidRPr="00063548" w:rsidRDefault="00BC280B">
            <w:pPr>
              <w:pStyle w:val="TAC"/>
              <w:keepNext w:val="0"/>
              <w:keepLines w:val="0"/>
              <w:rPr>
                <w:sz w:val="14"/>
                <w:szCs w:val="16"/>
              </w:rPr>
            </w:pPr>
            <w:r w:rsidRPr="00063548">
              <w:rPr>
                <w:rFonts w:cs="Arial"/>
                <w:sz w:val="14"/>
                <w:szCs w:val="16"/>
              </w:rPr>
              <w:t>78</w:t>
            </w:r>
          </w:p>
        </w:tc>
        <w:tc>
          <w:tcPr>
            <w:tcW w:w="282" w:type="pct"/>
            <w:tcMar>
              <w:top w:w="15" w:type="dxa"/>
              <w:left w:w="81" w:type="dxa"/>
              <w:bottom w:w="0" w:type="dxa"/>
              <w:right w:w="81" w:type="dxa"/>
            </w:tcMar>
            <w:hideMark/>
          </w:tcPr>
          <w:p w14:paraId="74BBC8A8" w14:textId="77777777" w:rsidR="00BC280B" w:rsidRPr="00063548" w:rsidRDefault="00BC280B">
            <w:pPr>
              <w:pStyle w:val="TAC"/>
              <w:keepNext w:val="0"/>
              <w:keepLines w:val="0"/>
              <w:rPr>
                <w:sz w:val="14"/>
                <w:szCs w:val="16"/>
              </w:rPr>
            </w:pPr>
            <w:r w:rsidRPr="00063548">
              <w:rPr>
                <w:rFonts w:cs="Arial"/>
                <w:sz w:val="14"/>
                <w:szCs w:val="16"/>
              </w:rPr>
              <w:t>92</w:t>
            </w:r>
          </w:p>
        </w:tc>
        <w:tc>
          <w:tcPr>
            <w:tcW w:w="282" w:type="pct"/>
          </w:tcPr>
          <w:p w14:paraId="630DC80B" w14:textId="77777777" w:rsidR="00BC280B" w:rsidRPr="00063548" w:rsidRDefault="00BC280B">
            <w:pPr>
              <w:pStyle w:val="TAC"/>
              <w:keepNext w:val="0"/>
              <w:keepLines w:val="0"/>
              <w:rPr>
                <w:sz w:val="14"/>
                <w:szCs w:val="16"/>
              </w:rPr>
            </w:pPr>
            <w:r w:rsidRPr="00063548">
              <w:rPr>
                <w:rFonts w:cs="Arial"/>
                <w:sz w:val="14"/>
                <w:szCs w:val="16"/>
              </w:rPr>
              <w:t>106</w:t>
            </w:r>
          </w:p>
        </w:tc>
        <w:tc>
          <w:tcPr>
            <w:tcW w:w="283" w:type="pct"/>
            <w:tcMar>
              <w:top w:w="15" w:type="dxa"/>
              <w:left w:w="81" w:type="dxa"/>
              <w:bottom w:w="0" w:type="dxa"/>
              <w:right w:w="81" w:type="dxa"/>
            </w:tcMar>
            <w:hideMark/>
          </w:tcPr>
          <w:p w14:paraId="22C0474F" w14:textId="77777777" w:rsidR="00BC280B" w:rsidRPr="00063548" w:rsidRDefault="00BC280B">
            <w:pPr>
              <w:pStyle w:val="TAC"/>
              <w:keepNext w:val="0"/>
              <w:keepLines w:val="0"/>
              <w:rPr>
                <w:sz w:val="14"/>
                <w:szCs w:val="16"/>
              </w:rPr>
            </w:pPr>
            <w:r w:rsidRPr="00063548">
              <w:rPr>
                <w:rFonts w:cs="Arial"/>
                <w:sz w:val="14"/>
                <w:szCs w:val="16"/>
              </w:rPr>
              <w:t>119</w:t>
            </w:r>
          </w:p>
        </w:tc>
        <w:tc>
          <w:tcPr>
            <w:tcW w:w="241" w:type="pct"/>
            <w:tcMar>
              <w:top w:w="15" w:type="dxa"/>
              <w:left w:w="81" w:type="dxa"/>
              <w:bottom w:w="0" w:type="dxa"/>
              <w:right w:w="81" w:type="dxa"/>
            </w:tcMar>
            <w:hideMark/>
          </w:tcPr>
          <w:p w14:paraId="457C5819" w14:textId="77777777" w:rsidR="00BC280B" w:rsidRPr="00063548" w:rsidRDefault="00BC280B">
            <w:pPr>
              <w:pStyle w:val="TAC"/>
              <w:keepNext w:val="0"/>
              <w:keepLines w:val="0"/>
              <w:rPr>
                <w:sz w:val="14"/>
                <w:szCs w:val="16"/>
              </w:rPr>
            </w:pPr>
            <w:r w:rsidRPr="00063548">
              <w:rPr>
                <w:rFonts w:cs="Arial"/>
                <w:sz w:val="14"/>
                <w:szCs w:val="16"/>
              </w:rPr>
              <w:t>133</w:t>
            </w:r>
          </w:p>
        </w:tc>
        <w:tc>
          <w:tcPr>
            <w:tcW w:w="242" w:type="pct"/>
          </w:tcPr>
          <w:p w14:paraId="4E4C8BFA" w14:textId="77777777" w:rsidR="00BC280B" w:rsidRPr="00063548" w:rsidRDefault="00BC280B">
            <w:pPr>
              <w:pStyle w:val="TAC"/>
              <w:keepNext w:val="0"/>
              <w:keepLines w:val="0"/>
              <w:rPr>
                <w:sz w:val="14"/>
                <w:szCs w:val="16"/>
              </w:rPr>
            </w:pPr>
            <w:r w:rsidRPr="00063548">
              <w:rPr>
                <w:rFonts w:cs="Arial"/>
                <w:sz w:val="14"/>
                <w:szCs w:val="16"/>
              </w:rPr>
              <w:t>162</w:t>
            </w:r>
          </w:p>
        </w:tc>
        <w:tc>
          <w:tcPr>
            <w:tcW w:w="242" w:type="pct"/>
            <w:tcMar>
              <w:top w:w="15" w:type="dxa"/>
              <w:left w:w="81" w:type="dxa"/>
              <w:bottom w:w="0" w:type="dxa"/>
              <w:right w:w="81" w:type="dxa"/>
            </w:tcMar>
            <w:hideMark/>
          </w:tcPr>
          <w:p w14:paraId="69A2C7F1" w14:textId="77777777" w:rsidR="00BC280B" w:rsidRPr="00063548" w:rsidRDefault="00BC280B">
            <w:pPr>
              <w:pStyle w:val="TAC"/>
              <w:keepNext w:val="0"/>
              <w:keepLines w:val="0"/>
              <w:rPr>
                <w:sz w:val="14"/>
                <w:szCs w:val="16"/>
              </w:rPr>
            </w:pPr>
            <w:r w:rsidRPr="00063548">
              <w:rPr>
                <w:rFonts w:cs="Arial"/>
                <w:sz w:val="14"/>
                <w:szCs w:val="16"/>
              </w:rPr>
              <w:t>189</w:t>
            </w:r>
          </w:p>
        </w:tc>
        <w:tc>
          <w:tcPr>
            <w:tcW w:w="241" w:type="pct"/>
          </w:tcPr>
          <w:p w14:paraId="24DD4564" w14:textId="77777777" w:rsidR="00BC280B" w:rsidRPr="00063548" w:rsidRDefault="00BC280B">
            <w:pPr>
              <w:pStyle w:val="TAC"/>
              <w:keepNext w:val="0"/>
              <w:keepLines w:val="0"/>
              <w:rPr>
                <w:sz w:val="14"/>
                <w:szCs w:val="16"/>
              </w:rPr>
            </w:pPr>
            <w:r w:rsidRPr="00063548">
              <w:rPr>
                <w:rFonts w:cs="Arial"/>
                <w:sz w:val="14"/>
                <w:szCs w:val="16"/>
              </w:rPr>
              <w:t>217</w:t>
            </w:r>
          </w:p>
        </w:tc>
        <w:tc>
          <w:tcPr>
            <w:tcW w:w="283" w:type="pct"/>
            <w:tcMar>
              <w:top w:w="15" w:type="dxa"/>
              <w:left w:w="81" w:type="dxa"/>
              <w:bottom w:w="0" w:type="dxa"/>
              <w:right w:w="81" w:type="dxa"/>
            </w:tcMar>
            <w:hideMark/>
          </w:tcPr>
          <w:p w14:paraId="57BBC2D3" w14:textId="77777777" w:rsidR="00BC280B" w:rsidRPr="00063548" w:rsidRDefault="00BC280B">
            <w:pPr>
              <w:pStyle w:val="TAC"/>
              <w:keepNext w:val="0"/>
              <w:keepLines w:val="0"/>
              <w:rPr>
                <w:sz w:val="14"/>
                <w:szCs w:val="16"/>
              </w:rPr>
            </w:pPr>
            <w:r w:rsidRPr="00063548">
              <w:rPr>
                <w:rFonts w:cs="Arial"/>
                <w:sz w:val="14"/>
                <w:szCs w:val="16"/>
              </w:rPr>
              <w:t>245</w:t>
            </w:r>
          </w:p>
        </w:tc>
        <w:tc>
          <w:tcPr>
            <w:tcW w:w="238" w:type="pct"/>
          </w:tcPr>
          <w:p w14:paraId="592E0D04" w14:textId="77777777" w:rsidR="00BC280B" w:rsidRPr="00063548" w:rsidRDefault="00BC280B">
            <w:pPr>
              <w:pStyle w:val="TAC"/>
              <w:keepNext w:val="0"/>
              <w:keepLines w:val="0"/>
              <w:rPr>
                <w:rFonts w:cs="Arial"/>
                <w:sz w:val="14"/>
                <w:szCs w:val="16"/>
              </w:rPr>
            </w:pPr>
            <w:r w:rsidRPr="00063548">
              <w:rPr>
                <w:sz w:val="14"/>
                <w:szCs w:val="16"/>
              </w:rPr>
              <w:t>273</w:t>
            </w:r>
          </w:p>
        </w:tc>
      </w:tr>
      <w:tr w:rsidR="00BC280B" w:rsidRPr="00A2470A" w14:paraId="24D6239A" w14:textId="77777777">
        <w:tc>
          <w:tcPr>
            <w:tcW w:w="278" w:type="pct"/>
            <w:tcMar>
              <w:top w:w="15" w:type="dxa"/>
              <w:left w:w="81" w:type="dxa"/>
              <w:bottom w:w="0" w:type="dxa"/>
              <w:right w:w="81" w:type="dxa"/>
            </w:tcMar>
            <w:hideMark/>
          </w:tcPr>
          <w:p w14:paraId="264F651A" w14:textId="77777777" w:rsidR="00BC280B" w:rsidRPr="00063548" w:rsidRDefault="00BC280B">
            <w:pPr>
              <w:pStyle w:val="TAC"/>
              <w:keepNext w:val="0"/>
              <w:keepLines w:val="0"/>
              <w:rPr>
                <w:sz w:val="14"/>
                <w:szCs w:val="16"/>
              </w:rPr>
            </w:pPr>
            <w:r w:rsidRPr="00063548">
              <w:rPr>
                <w:sz w:val="14"/>
                <w:szCs w:val="16"/>
              </w:rPr>
              <w:t>60</w:t>
            </w:r>
          </w:p>
        </w:tc>
        <w:tc>
          <w:tcPr>
            <w:tcW w:w="284" w:type="pct"/>
          </w:tcPr>
          <w:p w14:paraId="4EE64FD7" w14:textId="77777777" w:rsidR="00BC280B" w:rsidRPr="00063548" w:rsidRDefault="00BC280B">
            <w:pPr>
              <w:pStyle w:val="TAC"/>
              <w:keepNext w:val="0"/>
              <w:keepLines w:val="0"/>
              <w:rPr>
                <w:rFonts w:cs="Arial"/>
                <w:sz w:val="14"/>
                <w:szCs w:val="16"/>
              </w:rPr>
            </w:pPr>
            <w:r w:rsidRPr="00063548">
              <w:rPr>
                <w:rFonts w:cs="Arial"/>
                <w:sz w:val="14"/>
                <w:szCs w:val="16"/>
              </w:rPr>
              <w:t>N/A</w:t>
            </w:r>
          </w:p>
        </w:tc>
        <w:tc>
          <w:tcPr>
            <w:tcW w:w="292" w:type="pct"/>
            <w:tcMar>
              <w:top w:w="15" w:type="dxa"/>
              <w:left w:w="81" w:type="dxa"/>
              <w:bottom w:w="0" w:type="dxa"/>
              <w:right w:w="81" w:type="dxa"/>
            </w:tcMar>
            <w:hideMark/>
          </w:tcPr>
          <w:p w14:paraId="7491CA30" w14:textId="77777777" w:rsidR="00BC280B" w:rsidRPr="00063548" w:rsidRDefault="00BC280B">
            <w:pPr>
              <w:pStyle w:val="TAC"/>
              <w:keepNext w:val="0"/>
              <w:keepLines w:val="0"/>
              <w:rPr>
                <w:sz w:val="14"/>
                <w:szCs w:val="16"/>
              </w:rPr>
            </w:pPr>
            <w:r w:rsidRPr="00063548">
              <w:rPr>
                <w:rFonts w:cs="Arial"/>
                <w:sz w:val="14"/>
                <w:szCs w:val="16"/>
              </w:rPr>
              <w:t>N/A</w:t>
            </w:r>
          </w:p>
        </w:tc>
        <w:tc>
          <w:tcPr>
            <w:tcW w:w="266" w:type="pct"/>
          </w:tcPr>
          <w:p w14:paraId="18068089" w14:textId="77777777" w:rsidR="00BC280B" w:rsidRPr="00063548" w:rsidRDefault="00BC280B">
            <w:pPr>
              <w:pStyle w:val="TAC"/>
              <w:keepNext w:val="0"/>
              <w:keepLines w:val="0"/>
              <w:rPr>
                <w:rFonts w:cs="Arial"/>
                <w:sz w:val="14"/>
                <w:szCs w:val="16"/>
              </w:rPr>
            </w:pPr>
            <w:r w:rsidRPr="00063548">
              <w:rPr>
                <w:rFonts w:cs="Arial"/>
                <w:sz w:val="14"/>
                <w:szCs w:val="16"/>
              </w:rPr>
              <w:t>N/A</w:t>
            </w:r>
          </w:p>
        </w:tc>
        <w:tc>
          <w:tcPr>
            <w:tcW w:w="374" w:type="pct"/>
            <w:tcMar>
              <w:top w:w="15" w:type="dxa"/>
              <w:left w:w="81" w:type="dxa"/>
              <w:bottom w:w="0" w:type="dxa"/>
              <w:right w:w="81" w:type="dxa"/>
            </w:tcMar>
            <w:hideMark/>
          </w:tcPr>
          <w:p w14:paraId="4C7DCD3A" w14:textId="77777777" w:rsidR="00BC280B" w:rsidRPr="00063548" w:rsidRDefault="00BC280B">
            <w:pPr>
              <w:pStyle w:val="TAC"/>
              <w:keepNext w:val="0"/>
              <w:keepLines w:val="0"/>
              <w:rPr>
                <w:sz w:val="14"/>
                <w:szCs w:val="16"/>
              </w:rPr>
            </w:pPr>
            <w:r w:rsidRPr="00063548">
              <w:rPr>
                <w:rFonts w:cs="Arial"/>
                <w:sz w:val="14"/>
                <w:szCs w:val="16"/>
              </w:rPr>
              <w:t>11</w:t>
            </w:r>
          </w:p>
        </w:tc>
        <w:tc>
          <w:tcPr>
            <w:tcW w:w="326" w:type="pct"/>
            <w:tcMar>
              <w:top w:w="15" w:type="dxa"/>
              <w:left w:w="81" w:type="dxa"/>
              <w:bottom w:w="0" w:type="dxa"/>
              <w:right w:w="81" w:type="dxa"/>
            </w:tcMar>
            <w:hideMark/>
          </w:tcPr>
          <w:p w14:paraId="11371286" w14:textId="77777777" w:rsidR="00BC280B" w:rsidRPr="00063548" w:rsidRDefault="00BC280B">
            <w:pPr>
              <w:pStyle w:val="TAC"/>
              <w:keepNext w:val="0"/>
              <w:keepLines w:val="0"/>
              <w:rPr>
                <w:sz w:val="14"/>
                <w:szCs w:val="16"/>
              </w:rPr>
            </w:pPr>
            <w:r w:rsidRPr="00063548">
              <w:rPr>
                <w:rFonts w:cs="Arial"/>
                <w:sz w:val="14"/>
                <w:szCs w:val="16"/>
              </w:rPr>
              <w:t>18</w:t>
            </w:r>
          </w:p>
        </w:tc>
        <w:tc>
          <w:tcPr>
            <w:tcW w:w="282" w:type="pct"/>
            <w:tcMar>
              <w:top w:w="15" w:type="dxa"/>
              <w:left w:w="81" w:type="dxa"/>
              <w:bottom w:w="0" w:type="dxa"/>
              <w:right w:w="81" w:type="dxa"/>
            </w:tcMar>
            <w:hideMark/>
          </w:tcPr>
          <w:p w14:paraId="08CE5A1A" w14:textId="77777777" w:rsidR="00BC280B" w:rsidRPr="00063548" w:rsidRDefault="00BC280B">
            <w:pPr>
              <w:pStyle w:val="TAC"/>
              <w:keepNext w:val="0"/>
              <w:keepLines w:val="0"/>
              <w:rPr>
                <w:sz w:val="14"/>
                <w:szCs w:val="16"/>
              </w:rPr>
            </w:pPr>
            <w:r w:rsidRPr="00063548">
              <w:rPr>
                <w:rFonts w:cs="Arial"/>
                <w:sz w:val="14"/>
                <w:szCs w:val="16"/>
              </w:rPr>
              <w:t>24</w:t>
            </w:r>
          </w:p>
        </w:tc>
        <w:tc>
          <w:tcPr>
            <w:tcW w:w="282" w:type="pct"/>
            <w:tcMar>
              <w:top w:w="15" w:type="dxa"/>
              <w:left w:w="81" w:type="dxa"/>
              <w:bottom w:w="0" w:type="dxa"/>
              <w:right w:w="81" w:type="dxa"/>
            </w:tcMar>
            <w:hideMark/>
          </w:tcPr>
          <w:p w14:paraId="6F634C7E" w14:textId="77777777" w:rsidR="00BC280B" w:rsidRPr="00063548" w:rsidRDefault="00BC280B">
            <w:pPr>
              <w:pStyle w:val="TAC"/>
              <w:keepNext w:val="0"/>
              <w:keepLines w:val="0"/>
              <w:rPr>
                <w:sz w:val="14"/>
                <w:szCs w:val="16"/>
              </w:rPr>
            </w:pPr>
            <w:r w:rsidRPr="00063548">
              <w:rPr>
                <w:rFonts w:cs="Arial"/>
                <w:sz w:val="14"/>
                <w:szCs w:val="16"/>
              </w:rPr>
              <w:t>31</w:t>
            </w:r>
          </w:p>
        </w:tc>
        <w:tc>
          <w:tcPr>
            <w:tcW w:w="283" w:type="pct"/>
          </w:tcPr>
          <w:p w14:paraId="4F7A6EB1" w14:textId="77777777" w:rsidR="00BC280B" w:rsidRPr="00063548" w:rsidRDefault="00BC280B">
            <w:pPr>
              <w:pStyle w:val="TAC"/>
              <w:keepNext w:val="0"/>
              <w:keepLines w:val="0"/>
              <w:rPr>
                <w:sz w:val="14"/>
                <w:szCs w:val="16"/>
              </w:rPr>
            </w:pPr>
            <w:r w:rsidRPr="00063548">
              <w:rPr>
                <w:rFonts w:cs="Arial"/>
                <w:sz w:val="14"/>
                <w:szCs w:val="16"/>
              </w:rPr>
              <w:t>38</w:t>
            </w:r>
          </w:p>
        </w:tc>
        <w:tc>
          <w:tcPr>
            <w:tcW w:w="282" w:type="pct"/>
            <w:tcMar>
              <w:top w:w="15" w:type="dxa"/>
              <w:left w:w="81" w:type="dxa"/>
              <w:bottom w:w="0" w:type="dxa"/>
              <w:right w:w="81" w:type="dxa"/>
            </w:tcMar>
            <w:hideMark/>
          </w:tcPr>
          <w:p w14:paraId="26F54BF4" w14:textId="77777777" w:rsidR="00BC280B" w:rsidRPr="00063548" w:rsidRDefault="00BC280B">
            <w:pPr>
              <w:pStyle w:val="TAC"/>
              <w:keepNext w:val="0"/>
              <w:keepLines w:val="0"/>
              <w:rPr>
                <w:sz w:val="14"/>
                <w:szCs w:val="16"/>
              </w:rPr>
            </w:pPr>
            <w:r w:rsidRPr="00063548">
              <w:rPr>
                <w:rFonts w:cs="Arial"/>
                <w:sz w:val="14"/>
                <w:szCs w:val="16"/>
              </w:rPr>
              <w:t>44</w:t>
            </w:r>
          </w:p>
        </w:tc>
        <w:tc>
          <w:tcPr>
            <w:tcW w:w="282" w:type="pct"/>
          </w:tcPr>
          <w:p w14:paraId="2B6F8657" w14:textId="77777777" w:rsidR="00BC280B" w:rsidRPr="00063548" w:rsidRDefault="00BC280B">
            <w:pPr>
              <w:pStyle w:val="TAC"/>
              <w:keepNext w:val="0"/>
              <w:keepLines w:val="0"/>
              <w:rPr>
                <w:sz w:val="14"/>
                <w:szCs w:val="16"/>
              </w:rPr>
            </w:pPr>
            <w:r w:rsidRPr="00063548">
              <w:rPr>
                <w:rFonts w:cs="Arial"/>
                <w:sz w:val="14"/>
                <w:szCs w:val="16"/>
              </w:rPr>
              <w:t>51</w:t>
            </w:r>
          </w:p>
        </w:tc>
        <w:tc>
          <w:tcPr>
            <w:tcW w:w="283" w:type="pct"/>
            <w:tcMar>
              <w:top w:w="15" w:type="dxa"/>
              <w:left w:w="81" w:type="dxa"/>
              <w:bottom w:w="0" w:type="dxa"/>
              <w:right w:w="81" w:type="dxa"/>
            </w:tcMar>
            <w:hideMark/>
          </w:tcPr>
          <w:p w14:paraId="70818202" w14:textId="77777777" w:rsidR="00BC280B" w:rsidRPr="00063548" w:rsidRDefault="00BC280B">
            <w:pPr>
              <w:pStyle w:val="TAC"/>
              <w:keepNext w:val="0"/>
              <w:keepLines w:val="0"/>
              <w:rPr>
                <w:sz w:val="14"/>
                <w:szCs w:val="16"/>
              </w:rPr>
            </w:pPr>
            <w:r w:rsidRPr="00063548">
              <w:rPr>
                <w:rFonts w:cs="Arial"/>
                <w:sz w:val="14"/>
                <w:szCs w:val="16"/>
              </w:rPr>
              <w:t>58</w:t>
            </w:r>
          </w:p>
        </w:tc>
        <w:tc>
          <w:tcPr>
            <w:tcW w:w="241" w:type="pct"/>
            <w:tcMar>
              <w:top w:w="15" w:type="dxa"/>
              <w:left w:w="81" w:type="dxa"/>
              <w:bottom w:w="0" w:type="dxa"/>
              <w:right w:w="81" w:type="dxa"/>
            </w:tcMar>
            <w:hideMark/>
          </w:tcPr>
          <w:p w14:paraId="33656EBA" w14:textId="77777777" w:rsidR="00BC280B" w:rsidRPr="00063548" w:rsidRDefault="00BC280B">
            <w:pPr>
              <w:pStyle w:val="TAC"/>
              <w:keepNext w:val="0"/>
              <w:keepLines w:val="0"/>
              <w:rPr>
                <w:sz w:val="14"/>
                <w:szCs w:val="16"/>
              </w:rPr>
            </w:pPr>
            <w:r w:rsidRPr="00063548">
              <w:rPr>
                <w:rFonts w:cs="Arial"/>
                <w:sz w:val="14"/>
                <w:szCs w:val="16"/>
              </w:rPr>
              <w:t>65</w:t>
            </w:r>
          </w:p>
        </w:tc>
        <w:tc>
          <w:tcPr>
            <w:tcW w:w="242" w:type="pct"/>
          </w:tcPr>
          <w:p w14:paraId="5555B3E7" w14:textId="77777777" w:rsidR="00BC280B" w:rsidRPr="00063548" w:rsidRDefault="00BC280B">
            <w:pPr>
              <w:pStyle w:val="TAC"/>
              <w:keepNext w:val="0"/>
              <w:keepLines w:val="0"/>
              <w:rPr>
                <w:sz w:val="14"/>
                <w:szCs w:val="16"/>
              </w:rPr>
            </w:pPr>
            <w:r w:rsidRPr="00063548">
              <w:rPr>
                <w:rFonts w:cs="Arial"/>
                <w:sz w:val="14"/>
                <w:szCs w:val="16"/>
              </w:rPr>
              <w:t>79</w:t>
            </w:r>
          </w:p>
        </w:tc>
        <w:tc>
          <w:tcPr>
            <w:tcW w:w="242" w:type="pct"/>
            <w:tcMar>
              <w:top w:w="15" w:type="dxa"/>
              <w:left w:w="81" w:type="dxa"/>
              <w:bottom w:w="0" w:type="dxa"/>
              <w:right w:w="81" w:type="dxa"/>
            </w:tcMar>
            <w:hideMark/>
          </w:tcPr>
          <w:p w14:paraId="53E3990E" w14:textId="77777777" w:rsidR="00BC280B" w:rsidRPr="00063548" w:rsidRDefault="00BC280B">
            <w:pPr>
              <w:pStyle w:val="TAC"/>
              <w:keepNext w:val="0"/>
              <w:keepLines w:val="0"/>
              <w:rPr>
                <w:sz w:val="14"/>
                <w:szCs w:val="16"/>
              </w:rPr>
            </w:pPr>
            <w:r w:rsidRPr="00063548">
              <w:rPr>
                <w:rFonts w:cs="Arial"/>
                <w:sz w:val="14"/>
                <w:szCs w:val="16"/>
              </w:rPr>
              <w:t>93</w:t>
            </w:r>
          </w:p>
        </w:tc>
        <w:tc>
          <w:tcPr>
            <w:tcW w:w="241" w:type="pct"/>
          </w:tcPr>
          <w:p w14:paraId="5D739CC1" w14:textId="77777777" w:rsidR="00BC280B" w:rsidRPr="00063548" w:rsidRDefault="00BC280B">
            <w:pPr>
              <w:pStyle w:val="TAC"/>
              <w:keepNext w:val="0"/>
              <w:keepLines w:val="0"/>
              <w:rPr>
                <w:sz w:val="14"/>
                <w:szCs w:val="16"/>
              </w:rPr>
            </w:pPr>
            <w:r w:rsidRPr="00063548">
              <w:rPr>
                <w:rFonts w:cs="Arial"/>
                <w:sz w:val="14"/>
                <w:szCs w:val="16"/>
              </w:rPr>
              <w:t>107</w:t>
            </w:r>
          </w:p>
        </w:tc>
        <w:tc>
          <w:tcPr>
            <w:tcW w:w="283" w:type="pct"/>
            <w:tcMar>
              <w:top w:w="15" w:type="dxa"/>
              <w:left w:w="81" w:type="dxa"/>
              <w:bottom w:w="0" w:type="dxa"/>
              <w:right w:w="81" w:type="dxa"/>
            </w:tcMar>
            <w:hideMark/>
          </w:tcPr>
          <w:p w14:paraId="37517CD1" w14:textId="77777777" w:rsidR="00BC280B" w:rsidRPr="00063548" w:rsidRDefault="00BC280B">
            <w:pPr>
              <w:pStyle w:val="TAC"/>
              <w:keepNext w:val="0"/>
              <w:keepLines w:val="0"/>
              <w:rPr>
                <w:sz w:val="14"/>
                <w:szCs w:val="16"/>
              </w:rPr>
            </w:pPr>
            <w:r w:rsidRPr="00063548">
              <w:rPr>
                <w:rFonts w:cs="Arial"/>
                <w:sz w:val="14"/>
                <w:szCs w:val="16"/>
              </w:rPr>
              <w:t>121</w:t>
            </w:r>
          </w:p>
        </w:tc>
        <w:tc>
          <w:tcPr>
            <w:tcW w:w="238" w:type="pct"/>
          </w:tcPr>
          <w:p w14:paraId="4C2E3C8F" w14:textId="77777777" w:rsidR="00BC280B" w:rsidRPr="00063548" w:rsidRDefault="00BC280B">
            <w:pPr>
              <w:pStyle w:val="TAC"/>
              <w:keepNext w:val="0"/>
              <w:keepLines w:val="0"/>
              <w:rPr>
                <w:rFonts w:cs="Arial"/>
                <w:sz w:val="14"/>
                <w:szCs w:val="16"/>
              </w:rPr>
            </w:pPr>
            <w:r w:rsidRPr="00063548">
              <w:rPr>
                <w:sz w:val="14"/>
                <w:szCs w:val="16"/>
              </w:rPr>
              <w:t>135</w:t>
            </w:r>
          </w:p>
        </w:tc>
      </w:tr>
    </w:tbl>
    <w:p w14:paraId="462082C4" w14:textId="77777777" w:rsidR="00BC280B" w:rsidRPr="00A2470A" w:rsidRDefault="00BC280B" w:rsidP="00BC280B">
      <w:pPr>
        <w:pStyle w:val="TH"/>
        <w:keepNext w:val="0"/>
        <w:keepLines w:val="0"/>
        <w:rPr>
          <w:lang w:eastAsia="zh-CN"/>
        </w:rPr>
      </w:pPr>
    </w:p>
    <w:p w14:paraId="68457F67" w14:textId="77777777" w:rsidR="00BC280B" w:rsidRPr="00A2470A" w:rsidRDefault="00BC280B" w:rsidP="00BC280B">
      <w:pPr>
        <w:jc w:val="center"/>
        <w:rPr>
          <w:rFonts w:eastAsia="Yu Mincho"/>
        </w:rPr>
      </w:pPr>
      <w:r>
        <w:rPr>
          <w:noProof/>
        </w:rPr>
        <w:lastRenderedPageBreak/>
        <w:drawing>
          <wp:inline distT="0" distB="0" distL="0" distR="0" wp14:anchorId="19E23F79" wp14:editId="17A9C446">
            <wp:extent cx="4287931" cy="3204323"/>
            <wp:effectExtent l="0" t="0" r="17780" b="15240"/>
            <wp:docPr id="5157954" name="Chart 1">
              <a:extLst xmlns:a="http://schemas.openxmlformats.org/drawingml/2006/main">
                <a:ext uri="{FF2B5EF4-FFF2-40B4-BE49-F238E27FC236}">
                  <a16:creationId xmlns:a16="http://schemas.microsoft.com/office/drawing/2014/main" id="{BCA8471D-A592-2123-ADA9-54B52D5D1C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80FF331" w14:textId="0F14483C" w:rsidR="004A3CE1" w:rsidRDefault="00BC280B" w:rsidP="0036715E">
      <w:pPr>
        <w:rPr>
          <w:lang w:eastAsia="ja-JP"/>
        </w:rPr>
      </w:pPr>
      <w:r>
        <w:rPr>
          <w:lang w:eastAsia="ja-JP"/>
        </w:rPr>
        <w:t>Spectrum utilization of some NR bandwidths looks slightly more conservative than its next smaller and larger channel bandwidths, such 7 MHz and 45 MHz in 15 kHz SCS, for example. RAN4 needs to study 6GR SU</w:t>
      </w:r>
      <w:r w:rsidR="00481B96">
        <w:rPr>
          <w:lang w:eastAsia="ja-JP"/>
        </w:rPr>
        <w:t xml:space="preserve"> </w:t>
      </w:r>
      <w:r w:rsidR="0010212B">
        <w:rPr>
          <w:lang w:eastAsia="ja-JP"/>
        </w:rPr>
        <w:t xml:space="preserve">with the aim of reducing the needed guard </w:t>
      </w:r>
      <w:r w:rsidR="00481B96">
        <w:rPr>
          <w:lang w:eastAsia="ja-JP"/>
        </w:rPr>
        <w:t>and should decide what</w:t>
      </w:r>
      <w:r w:rsidR="007C06F5">
        <w:rPr>
          <w:lang w:eastAsia="ja-JP"/>
        </w:rPr>
        <w:t xml:space="preserve"> is the appropriate </w:t>
      </w:r>
      <w:r w:rsidR="00E74902">
        <w:rPr>
          <w:lang w:eastAsia="ja-JP"/>
        </w:rPr>
        <w:t xml:space="preserve">SU value given that the spectrum is one of the costliest </w:t>
      </w:r>
      <w:proofErr w:type="gramStart"/>
      <w:r w:rsidR="00E74902">
        <w:rPr>
          <w:lang w:eastAsia="ja-JP"/>
        </w:rPr>
        <w:t>investment</w:t>
      </w:r>
      <w:proofErr w:type="gramEnd"/>
      <w:r w:rsidR="0036715E">
        <w:rPr>
          <w:lang w:eastAsia="ja-JP"/>
        </w:rPr>
        <w:t>.</w:t>
      </w:r>
    </w:p>
    <w:p w14:paraId="3CD21EA2" w14:textId="06BD0F57" w:rsidR="007001F9" w:rsidRPr="00BF27D4" w:rsidRDefault="007001F9" w:rsidP="00783A5A">
      <w:pPr>
        <w:pStyle w:val="RAN4proposal"/>
        <w:rPr>
          <w:lang w:val="en-US" w:eastAsia="ja-JP"/>
        </w:rPr>
      </w:pPr>
      <w:bookmarkStart w:id="26" w:name="_Toc213406497"/>
      <w:r>
        <w:rPr>
          <w:lang w:eastAsia="ja-JP"/>
        </w:rPr>
        <w:t>RAN4 should stud</w:t>
      </w:r>
      <w:r w:rsidR="00365B2C">
        <w:rPr>
          <w:lang w:eastAsia="ja-JP"/>
        </w:rPr>
        <w:t>y</w:t>
      </w:r>
      <w:r>
        <w:rPr>
          <w:lang w:eastAsia="ja-JP"/>
        </w:rPr>
        <w:t xml:space="preserve"> the spectrum utilization for </w:t>
      </w:r>
      <w:r w:rsidR="00E5674A">
        <w:rPr>
          <w:lang w:eastAsia="ja-JP"/>
        </w:rPr>
        <w:t>6GR</w:t>
      </w:r>
      <w:r w:rsidR="00061D44">
        <w:rPr>
          <w:lang w:eastAsia="ja-JP"/>
        </w:rPr>
        <w:t xml:space="preserve"> with the aim of </w:t>
      </w:r>
      <w:r w:rsidR="00365B2C">
        <w:rPr>
          <w:lang w:eastAsia="ja-JP"/>
        </w:rPr>
        <w:t>improving it compared to 5G NR.</w:t>
      </w:r>
      <w:bookmarkEnd w:id="26"/>
    </w:p>
    <w:p w14:paraId="1C7BC354" w14:textId="551482DB" w:rsidR="006B02C2" w:rsidRPr="00783A5A" w:rsidRDefault="00B578FD" w:rsidP="006B02C2">
      <w:pPr>
        <w:pStyle w:val="RAN4H3"/>
        <w:rPr>
          <w:lang w:val="en-US"/>
        </w:rPr>
      </w:pPr>
      <w:r w:rsidRPr="00783A5A">
        <w:rPr>
          <w:lang w:val="en-US"/>
        </w:rPr>
        <w:t>Minimum Guard Band</w:t>
      </w:r>
    </w:p>
    <w:p w14:paraId="7A21CE89" w14:textId="77777777" w:rsidR="001A0DA2" w:rsidRPr="00391DC2" w:rsidRDefault="001A0DA2" w:rsidP="001A0DA2">
      <w:pPr>
        <w:rPr>
          <w:rFonts w:ascii="Arial" w:eastAsia="Yu Mincho" w:hAnsi="Arial" w:cs="Arial"/>
          <w:b/>
          <w:lang w:val="en-US"/>
        </w:rPr>
      </w:pPr>
      <w:r>
        <w:rPr>
          <w:lang w:val="en-US" w:eastAsia="ja-JP"/>
        </w:rPr>
        <w:t>NR</w:t>
      </w:r>
      <w:r>
        <w:rPr>
          <w:rFonts w:hint="eastAsia"/>
          <w:lang w:val="en-US" w:eastAsia="ja-JP"/>
        </w:rPr>
        <w:t xml:space="preserve"> minimum guard bands are calculated using the equation, </w:t>
      </w:r>
      <w:r w:rsidRPr="00391DC2">
        <w:rPr>
          <w:lang w:val="en-US" w:eastAsia="ja-JP"/>
        </w:rPr>
        <w:t>(CBW x 1000 (kHz) - RB value x SCS x 12) / 2 - SCS/2</w:t>
      </w:r>
      <w:r>
        <w:rPr>
          <w:lang w:val="en-US" w:eastAsia="ja-JP"/>
        </w:rPr>
        <w:t xml:space="preserve"> as described in TR 38.817-01 clause </w:t>
      </w:r>
      <w:r w:rsidRPr="00C5171C">
        <w:rPr>
          <w:lang w:eastAsia="ja-JP"/>
        </w:rPr>
        <w:t>4.5.2.1</w:t>
      </w:r>
      <w:r>
        <w:rPr>
          <w:rFonts w:hint="eastAsia"/>
          <w:lang w:val="en-US" w:eastAsia="ja-JP"/>
        </w:rPr>
        <w:t xml:space="preserve">. </w:t>
      </w:r>
      <w:r>
        <w:rPr>
          <w:lang w:val="en-US" w:eastAsia="ja-JP"/>
        </w:rPr>
        <w:t xml:space="preserve">CBW is the channel bandwidth in MHz, RB value is the maximum transmission bandwidth presented above. SCS is the subcarrier spacing. </w:t>
      </w:r>
      <w:r>
        <w:rPr>
          <w:rFonts w:hint="eastAsia"/>
          <w:lang w:val="en-US" w:eastAsia="ja-JP"/>
        </w:rPr>
        <w:t xml:space="preserve">The minimum guard bands for FR1 are shown in the following </w:t>
      </w:r>
      <w:r>
        <w:rPr>
          <w:lang w:val="en-US" w:eastAsia="ja-JP"/>
        </w:rPr>
        <w:t>table and figure</w:t>
      </w:r>
      <w:r>
        <w:rPr>
          <w:rFonts w:hint="eastAsia"/>
          <w:lang w:val="en-US" w:eastAsia="ja-JP"/>
        </w:rPr>
        <w:t>.</w:t>
      </w:r>
    </w:p>
    <w:tbl>
      <w:tblPr>
        <w:tblpPr w:leftFromText="142" w:rightFromText="142" w:vertAnchor="text" w:tblpXSpec="center" w:tblpY="1"/>
        <w:tblOverlap w:val="never"/>
        <w:tblW w:w="5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05"/>
        <w:gridCol w:w="670"/>
        <w:gridCol w:w="670"/>
        <w:gridCol w:w="635"/>
        <w:gridCol w:w="635"/>
        <w:gridCol w:w="728"/>
        <w:gridCol w:w="631"/>
        <w:gridCol w:w="635"/>
        <w:gridCol w:w="728"/>
        <w:gridCol w:w="633"/>
        <w:gridCol w:w="635"/>
        <w:gridCol w:w="633"/>
        <w:gridCol w:w="540"/>
        <w:gridCol w:w="540"/>
        <w:gridCol w:w="541"/>
        <w:gridCol w:w="541"/>
        <w:gridCol w:w="634"/>
        <w:gridCol w:w="512"/>
      </w:tblGrid>
      <w:tr w:rsidR="001A0DA2" w:rsidRPr="00391DC2" w14:paraId="5CA7F538" w14:textId="77777777">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FD4F82"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SCS (kHz)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79E0243C"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3</w:t>
            </w:r>
          </w:p>
          <w:p w14:paraId="26DB154C"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CCD60F"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5</w:t>
            </w:r>
          </w:p>
          <w:p w14:paraId="763CC1EE"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vAlign w:val="center"/>
          </w:tcPr>
          <w:p w14:paraId="13E8C86A" w14:textId="77777777" w:rsidR="001A0DA2" w:rsidRPr="00391DC2" w:rsidRDefault="001A0DA2">
            <w:pPr>
              <w:keepNext/>
              <w:keepLines/>
              <w:spacing w:after="0"/>
              <w:jc w:val="center"/>
              <w:rPr>
                <w:rFonts w:ascii="Arial" w:eastAsia="Yu Mincho" w:hAnsi="Arial" w:cs="Arial"/>
                <w:b/>
                <w:sz w:val="14"/>
                <w:szCs w:val="14"/>
                <w:lang w:eastAsia="ja-JP"/>
              </w:rPr>
            </w:pPr>
            <w:r w:rsidRPr="00BF27D4">
              <w:rPr>
                <w:rFonts w:ascii="Arial" w:eastAsia="Yu Mincho" w:hAnsi="Arial" w:cs="Arial"/>
                <w:b/>
                <w:sz w:val="14"/>
                <w:szCs w:val="14"/>
                <w:lang w:eastAsia="ja-JP"/>
              </w:rPr>
              <w:t>7</w:t>
            </w:r>
          </w:p>
          <w:p w14:paraId="645D5536" w14:textId="77777777" w:rsidR="001A0DA2" w:rsidRPr="00BF27D4"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9AD620"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10</w:t>
            </w:r>
          </w:p>
          <w:p w14:paraId="2E157DD7"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897075"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15</w:t>
            </w:r>
          </w:p>
          <w:p w14:paraId="78ABF9B0"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96D630"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20</w:t>
            </w:r>
          </w:p>
          <w:p w14:paraId="4DA3D604"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56248E"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25</w:t>
            </w:r>
          </w:p>
          <w:p w14:paraId="00C531E8"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28184E59"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30</w:t>
            </w:r>
          </w:p>
          <w:p w14:paraId="47828799"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98C0B3" w14:textId="77777777" w:rsidR="001A0DA2" w:rsidRPr="00391DC2" w:rsidRDefault="001A0DA2">
            <w:pPr>
              <w:keepNext/>
              <w:keepLines/>
              <w:spacing w:after="0"/>
              <w:jc w:val="center"/>
              <w:rPr>
                <w:rFonts w:ascii="Arial" w:eastAsia="Yu Mincho" w:hAnsi="Arial" w:cs="Arial"/>
                <w:b/>
                <w:sz w:val="14"/>
                <w:szCs w:val="14"/>
                <w:lang w:eastAsia="zh-CN"/>
              </w:rPr>
            </w:pPr>
            <w:r w:rsidRPr="00391DC2">
              <w:rPr>
                <w:rFonts w:ascii="Arial" w:eastAsia="Yu Mincho" w:hAnsi="Arial" w:cs="Arial"/>
                <w:b/>
                <w:sz w:val="14"/>
                <w:szCs w:val="14"/>
                <w:lang w:eastAsia="zh-CN"/>
              </w:rPr>
              <w:t>35</w:t>
            </w:r>
          </w:p>
          <w:p w14:paraId="00257989"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lang w:eastAsia="zh-CN"/>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B41C77"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40</w:t>
            </w:r>
          </w:p>
          <w:p w14:paraId="70B4D4B3"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450CC97" w14:textId="77777777" w:rsidR="001A0DA2" w:rsidRPr="00391DC2" w:rsidRDefault="001A0DA2">
            <w:pPr>
              <w:keepNext/>
              <w:keepLines/>
              <w:spacing w:after="0"/>
              <w:jc w:val="center"/>
              <w:rPr>
                <w:rFonts w:ascii="Arial" w:eastAsia="Yu Mincho" w:hAnsi="Arial" w:cs="Arial"/>
                <w:b/>
                <w:sz w:val="14"/>
                <w:szCs w:val="14"/>
                <w:lang w:eastAsia="zh-CN"/>
              </w:rPr>
            </w:pPr>
            <w:r w:rsidRPr="00391DC2">
              <w:rPr>
                <w:rFonts w:ascii="Arial" w:eastAsia="Yu Mincho" w:hAnsi="Arial" w:cs="Arial"/>
                <w:b/>
                <w:sz w:val="14"/>
                <w:szCs w:val="14"/>
                <w:lang w:eastAsia="zh-CN"/>
              </w:rPr>
              <w:t>45</w:t>
            </w:r>
          </w:p>
          <w:p w14:paraId="0AC5968C"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lang w:eastAsia="zh-CN"/>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2D3C98"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50</w:t>
            </w:r>
          </w:p>
          <w:p w14:paraId="377A74DA"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E19CAB"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60</w:t>
            </w:r>
          </w:p>
          <w:p w14:paraId="3D444548"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vAlign w:val="center"/>
            <w:hideMark/>
          </w:tcPr>
          <w:p w14:paraId="7F22AA0D"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70</w:t>
            </w:r>
          </w:p>
          <w:p w14:paraId="6FE2BF30"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CD880D"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80</w:t>
            </w:r>
          </w:p>
          <w:p w14:paraId="2FE93F0E"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24B7E2"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90</w:t>
            </w:r>
          </w:p>
          <w:p w14:paraId="75AF0AA0"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79ECD"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100</w:t>
            </w:r>
          </w:p>
          <w:p w14:paraId="0BD3EFEC" w14:textId="77777777" w:rsidR="001A0DA2" w:rsidRPr="00391DC2" w:rsidRDefault="001A0DA2">
            <w:pPr>
              <w:keepNext/>
              <w:keepLines/>
              <w:spacing w:after="0"/>
              <w:jc w:val="center"/>
              <w:rPr>
                <w:rFonts w:ascii="Arial" w:eastAsia="Yu Mincho" w:hAnsi="Arial" w:cs="Arial"/>
                <w:b/>
                <w:sz w:val="14"/>
                <w:szCs w:val="14"/>
              </w:rPr>
            </w:pPr>
            <w:r w:rsidRPr="00391DC2">
              <w:rPr>
                <w:rFonts w:ascii="Arial" w:eastAsia="Yu Mincho" w:hAnsi="Arial" w:cs="Arial"/>
                <w:b/>
                <w:sz w:val="14"/>
                <w:szCs w:val="14"/>
              </w:rPr>
              <w:t>MHz</w:t>
            </w:r>
          </w:p>
        </w:tc>
      </w:tr>
      <w:tr w:rsidR="001A0DA2" w:rsidRPr="00391DC2" w14:paraId="3F0CA040" w14:textId="77777777">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773FEF"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23DC7E74"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142.5</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EBFEAE"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242.5</w:t>
            </w:r>
          </w:p>
        </w:tc>
        <w:tc>
          <w:tcPr>
            <w:tcW w:w="296" w:type="pct"/>
            <w:tcBorders>
              <w:top w:val="single" w:sz="4" w:space="0" w:color="auto"/>
              <w:left w:val="single" w:sz="4" w:space="0" w:color="auto"/>
              <w:bottom w:val="single" w:sz="4" w:space="0" w:color="auto"/>
              <w:right w:val="single" w:sz="4" w:space="0" w:color="auto"/>
            </w:tcBorders>
            <w:vAlign w:val="center"/>
          </w:tcPr>
          <w:p w14:paraId="6496518B" w14:textId="77777777" w:rsidR="001A0DA2" w:rsidRPr="00BF27D4" w:rsidRDefault="001A0DA2">
            <w:pPr>
              <w:keepNext/>
              <w:keepLines/>
              <w:spacing w:after="0"/>
              <w:jc w:val="center"/>
              <w:rPr>
                <w:rFonts w:ascii="Arial" w:eastAsia="Yu Mincho" w:hAnsi="Arial" w:cs="Arial"/>
                <w:sz w:val="14"/>
                <w:szCs w:val="14"/>
                <w:lang w:eastAsia="ja-JP"/>
              </w:rPr>
            </w:pPr>
            <w:r w:rsidRPr="00BF27D4">
              <w:rPr>
                <w:rFonts w:ascii="Arial" w:eastAsia="Yu Mincho" w:hAnsi="Arial" w:cs="Arial"/>
                <w:sz w:val="14"/>
                <w:szCs w:val="14"/>
                <w:lang w:eastAsia="ja-JP"/>
              </w:rPr>
              <w:t>342.5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C336C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312.5</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189494"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382.5</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8E56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452.5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549E7E"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522.5</w:t>
            </w:r>
          </w:p>
        </w:tc>
        <w:tc>
          <w:tcPr>
            <w:tcW w:w="338" w:type="pct"/>
            <w:tcBorders>
              <w:top w:val="single" w:sz="4" w:space="0" w:color="auto"/>
              <w:left w:val="single" w:sz="4" w:space="0" w:color="auto"/>
              <w:bottom w:val="single" w:sz="4" w:space="0" w:color="auto"/>
              <w:right w:val="single" w:sz="4" w:space="0" w:color="auto"/>
            </w:tcBorders>
            <w:vAlign w:val="center"/>
            <w:hideMark/>
          </w:tcPr>
          <w:p w14:paraId="645122F6"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592.5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B7136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572.5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6F4C2C"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552.5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CA2F50"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712.5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860F84"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692.5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0E13BF"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53" w:type="pct"/>
            <w:tcBorders>
              <w:top w:val="single" w:sz="4" w:space="0" w:color="auto"/>
              <w:left w:val="single" w:sz="4" w:space="0" w:color="auto"/>
              <w:bottom w:val="single" w:sz="4" w:space="0" w:color="auto"/>
              <w:right w:val="single" w:sz="4" w:space="0" w:color="auto"/>
            </w:tcBorders>
            <w:vAlign w:val="center"/>
            <w:hideMark/>
          </w:tcPr>
          <w:p w14:paraId="1D18433B"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D7F4CB"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D6D8B9"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452E4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r>
      <w:tr w:rsidR="001A0DA2" w:rsidRPr="00391DC2" w14:paraId="6DD74E5D" w14:textId="77777777">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6C7DE8"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30</w:t>
            </w:r>
          </w:p>
        </w:tc>
        <w:tc>
          <w:tcPr>
            <w:tcW w:w="312" w:type="pct"/>
            <w:tcBorders>
              <w:top w:val="single" w:sz="4" w:space="0" w:color="auto"/>
              <w:left w:val="single" w:sz="4" w:space="0" w:color="auto"/>
              <w:bottom w:val="single" w:sz="4" w:space="0" w:color="auto"/>
              <w:right w:val="single" w:sz="4" w:space="0" w:color="auto"/>
            </w:tcBorders>
            <w:vAlign w:val="center"/>
            <w:hideMark/>
          </w:tcPr>
          <w:p w14:paraId="7727122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EF8EED"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505</w:t>
            </w:r>
          </w:p>
        </w:tc>
        <w:tc>
          <w:tcPr>
            <w:tcW w:w="296" w:type="pct"/>
            <w:tcBorders>
              <w:top w:val="single" w:sz="4" w:space="0" w:color="auto"/>
              <w:left w:val="single" w:sz="4" w:space="0" w:color="auto"/>
              <w:bottom w:val="single" w:sz="4" w:space="0" w:color="auto"/>
              <w:right w:val="single" w:sz="4" w:space="0" w:color="auto"/>
            </w:tcBorders>
            <w:vAlign w:val="center"/>
          </w:tcPr>
          <w:p w14:paraId="714AD537" w14:textId="77777777" w:rsidR="001A0DA2" w:rsidRPr="00BF27D4" w:rsidRDefault="001A0DA2">
            <w:pPr>
              <w:keepNext/>
              <w:keepLines/>
              <w:spacing w:after="0"/>
              <w:jc w:val="center"/>
              <w:rPr>
                <w:rFonts w:ascii="Arial" w:eastAsia="Yu Mincho" w:hAnsi="Arial" w:cs="Arial"/>
                <w:sz w:val="14"/>
                <w:szCs w:val="14"/>
                <w:lang w:eastAsia="ja-JP"/>
              </w:rPr>
            </w:pPr>
            <w:r w:rsidRPr="00BF27D4">
              <w:rPr>
                <w:rFonts w:ascii="Arial" w:eastAsia="Yu Mincho" w:hAnsi="Arial" w:cs="Arial"/>
                <w:sz w:val="14"/>
                <w:szCs w:val="14"/>
                <w:lang w:eastAsia="ja-JP"/>
              </w:rP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284E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665</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10AD24"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645</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CF0C28"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805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121859"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785</w:t>
            </w:r>
          </w:p>
        </w:tc>
        <w:tc>
          <w:tcPr>
            <w:tcW w:w="338" w:type="pct"/>
            <w:tcBorders>
              <w:top w:val="single" w:sz="4" w:space="0" w:color="auto"/>
              <w:left w:val="single" w:sz="4" w:space="0" w:color="auto"/>
              <w:bottom w:val="single" w:sz="4" w:space="0" w:color="auto"/>
              <w:right w:val="single" w:sz="4" w:space="0" w:color="auto"/>
            </w:tcBorders>
            <w:vAlign w:val="center"/>
            <w:hideMark/>
          </w:tcPr>
          <w:p w14:paraId="143CE28E"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945</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CC1B5A"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Yu Mincho" w:hAnsi="Arial" w:cs="Arial"/>
                <w:sz w:val="14"/>
                <w:szCs w:val="14"/>
              </w:rPr>
              <w:t>925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424D9E"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905</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A8A567"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Yu Mincho" w:hAnsi="Arial" w:cs="Arial"/>
                <w:sz w:val="14"/>
                <w:szCs w:val="14"/>
              </w:rPr>
              <w:t>1065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DE35C2"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1045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C14F68"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Calibri" w:hAnsi="Arial" w:cs="Arial"/>
                <w:sz w:val="14"/>
                <w:szCs w:val="14"/>
              </w:rPr>
              <w:t>825</w:t>
            </w:r>
          </w:p>
        </w:tc>
        <w:tc>
          <w:tcPr>
            <w:tcW w:w="253" w:type="pct"/>
            <w:tcBorders>
              <w:top w:val="single" w:sz="4" w:space="0" w:color="auto"/>
              <w:left w:val="single" w:sz="4" w:space="0" w:color="auto"/>
              <w:bottom w:val="single" w:sz="4" w:space="0" w:color="auto"/>
              <w:right w:val="single" w:sz="4" w:space="0" w:color="auto"/>
            </w:tcBorders>
            <w:vAlign w:val="center"/>
            <w:hideMark/>
          </w:tcPr>
          <w:p w14:paraId="37103368"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965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90E28B"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925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4FA617"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885</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A3B804"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845</w:t>
            </w:r>
          </w:p>
        </w:tc>
      </w:tr>
      <w:tr w:rsidR="001A0DA2" w:rsidRPr="00391DC2" w14:paraId="2E0919EE" w14:textId="77777777">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E6289D"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60</w:t>
            </w:r>
          </w:p>
        </w:tc>
        <w:tc>
          <w:tcPr>
            <w:tcW w:w="312" w:type="pct"/>
            <w:tcBorders>
              <w:top w:val="single" w:sz="4" w:space="0" w:color="auto"/>
              <w:left w:val="single" w:sz="4" w:space="0" w:color="auto"/>
              <w:bottom w:val="single" w:sz="4" w:space="0" w:color="auto"/>
              <w:right w:val="single" w:sz="4" w:space="0" w:color="auto"/>
            </w:tcBorders>
            <w:vAlign w:val="center"/>
            <w:hideMark/>
          </w:tcPr>
          <w:p w14:paraId="53B0FF5A"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10453"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96" w:type="pct"/>
            <w:tcBorders>
              <w:top w:val="single" w:sz="4" w:space="0" w:color="auto"/>
              <w:left w:val="single" w:sz="4" w:space="0" w:color="auto"/>
              <w:bottom w:val="single" w:sz="4" w:space="0" w:color="auto"/>
              <w:right w:val="single" w:sz="4" w:space="0" w:color="auto"/>
            </w:tcBorders>
            <w:vAlign w:val="center"/>
          </w:tcPr>
          <w:p w14:paraId="014FBBD3" w14:textId="77777777" w:rsidR="001A0DA2" w:rsidRPr="00BF27D4"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E52EB2"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1010</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3D4079"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990</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F5738"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1330</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21E387"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Yu Mincho" w:hAnsi="Arial" w:cs="Arial"/>
                <w:sz w:val="14"/>
                <w:szCs w:val="14"/>
              </w:rPr>
              <w:t>1310</w:t>
            </w:r>
          </w:p>
        </w:tc>
        <w:tc>
          <w:tcPr>
            <w:tcW w:w="338" w:type="pct"/>
            <w:tcBorders>
              <w:top w:val="single" w:sz="4" w:space="0" w:color="auto"/>
              <w:left w:val="single" w:sz="4" w:space="0" w:color="auto"/>
              <w:bottom w:val="single" w:sz="4" w:space="0" w:color="auto"/>
              <w:right w:val="single" w:sz="4" w:space="0" w:color="auto"/>
            </w:tcBorders>
            <w:vAlign w:val="center"/>
            <w:hideMark/>
          </w:tcPr>
          <w:p w14:paraId="67225FE6"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1290</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C5DAB0"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Yu Mincho" w:hAnsi="Arial" w:cs="Arial"/>
                <w:sz w:val="14"/>
                <w:szCs w:val="14"/>
              </w:rPr>
              <w:t>1630</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636D80"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1610</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6C9FFE"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Yu Mincho" w:hAnsi="Arial" w:cs="Arial"/>
                <w:sz w:val="14"/>
                <w:szCs w:val="14"/>
              </w:rPr>
              <w:t>1590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429A9B"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1570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320327" w14:textId="77777777" w:rsidR="001A0DA2" w:rsidRPr="00391DC2" w:rsidRDefault="001A0DA2">
            <w:pPr>
              <w:keepNext/>
              <w:keepLines/>
              <w:spacing w:after="0"/>
              <w:jc w:val="center"/>
              <w:rPr>
                <w:rFonts w:ascii="Arial" w:eastAsia="Yu Mincho" w:hAnsi="Arial" w:cs="Arial"/>
                <w:sz w:val="14"/>
                <w:szCs w:val="14"/>
              </w:rPr>
            </w:pPr>
            <w:r w:rsidRPr="00391DC2">
              <w:rPr>
                <w:rFonts w:ascii="Arial" w:eastAsia="Calibri" w:hAnsi="Arial" w:cs="Arial"/>
                <w:sz w:val="14"/>
                <w:szCs w:val="14"/>
              </w:rPr>
              <w:t>1530</w:t>
            </w:r>
          </w:p>
        </w:tc>
        <w:tc>
          <w:tcPr>
            <w:tcW w:w="253" w:type="pct"/>
            <w:tcBorders>
              <w:top w:val="single" w:sz="4" w:space="0" w:color="auto"/>
              <w:left w:val="single" w:sz="4" w:space="0" w:color="auto"/>
              <w:bottom w:val="single" w:sz="4" w:space="0" w:color="auto"/>
              <w:right w:val="single" w:sz="4" w:space="0" w:color="auto"/>
            </w:tcBorders>
            <w:vAlign w:val="center"/>
            <w:hideMark/>
          </w:tcPr>
          <w:p w14:paraId="5BAFB6A6"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1490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FEE314"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1450</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5A823C" w14:textId="77777777" w:rsidR="001A0DA2" w:rsidRPr="00391DC2" w:rsidRDefault="001A0DA2">
            <w:pPr>
              <w:keepNext/>
              <w:keepLines/>
              <w:spacing w:after="0"/>
              <w:jc w:val="center"/>
              <w:rPr>
                <w:rFonts w:ascii="Arial" w:eastAsia="Calibri" w:hAnsi="Arial" w:cs="Arial"/>
                <w:sz w:val="14"/>
                <w:szCs w:val="14"/>
              </w:rPr>
            </w:pPr>
            <w:r w:rsidRPr="00391DC2">
              <w:rPr>
                <w:rFonts w:ascii="Arial" w:eastAsia="Calibri" w:hAnsi="Arial" w:cs="Arial"/>
                <w:sz w:val="14"/>
                <w:szCs w:val="14"/>
              </w:rPr>
              <w:t>1410</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42F6F7" w14:textId="77777777" w:rsidR="001A0DA2" w:rsidRPr="00391DC2" w:rsidRDefault="001A0DA2">
            <w:pPr>
              <w:keepNext/>
              <w:keepLines/>
              <w:spacing w:after="0"/>
              <w:jc w:val="center"/>
              <w:rPr>
                <w:rFonts w:ascii="Arial" w:hAnsi="Arial" w:cs="Arial"/>
                <w:sz w:val="14"/>
                <w:szCs w:val="14"/>
              </w:rPr>
            </w:pPr>
            <w:r w:rsidRPr="00391DC2">
              <w:rPr>
                <w:rFonts w:ascii="Arial" w:eastAsia="Calibri" w:hAnsi="Arial" w:cs="Arial"/>
                <w:sz w:val="14"/>
                <w:szCs w:val="14"/>
              </w:rPr>
              <w:t>1370</w:t>
            </w:r>
          </w:p>
        </w:tc>
      </w:tr>
    </w:tbl>
    <w:p w14:paraId="2E347BC8" w14:textId="77777777" w:rsidR="001A0DA2" w:rsidRDefault="001A0DA2" w:rsidP="001A0DA2">
      <w:pPr>
        <w:rPr>
          <w:rFonts w:eastAsia="Yu Mincho"/>
        </w:rPr>
      </w:pPr>
    </w:p>
    <w:p w14:paraId="2E7D639A" w14:textId="77777777" w:rsidR="001A0DA2" w:rsidRDefault="001A0DA2" w:rsidP="001A0DA2">
      <w:pPr>
        <w:jc w:val="center"/>
        <w:rPr>
          <w:rFonts w:eastAsia="Yu Mincho"/>
        </w:rPr>
      </w:pPr>
      <w:r>
        <w:rPr>
          <w:noProof/>
        </w:rPr>
        <w:drawing>
          <wp:inline distT="0" distB="0" distL="0" distR="0" wp14:anchorId="54EF6005" wp14:editId="7E4379A7">
            <wp:extent cx="4572000" cy="2743200"/>
            <wp:effectExtent l="0" t="0" r="0" b="0"/>
            <wp:docPr id="1443539381" name="Chart 1">
              <a:extLst xmlns:a="http://schemas.openxmlformats.org/drawingml/2006/main">
                <a:ext uri="{FF2B5EF4-FFF2-40B4-BE49-F238E27FC236}">
                  <a16:creationId xmlns:a16="http://schemas.microsoft.com/office/drawing/2014/main" id="{DC6902F7-3AC9-1035-6B23-0A668D23F1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B62CA6A" w14:textId="77777777" w:rsidR="001A0DA2" w:rsidRDefault="001A0DA2" w:rsidP="001A0DA2">
      <w:pPr>
        <w:rPr>
          <w:rFonts w:eastAsia="Yu Mincho"/>
          <w:lang w:eastAsia="ja-JP"/>
        </w:rPr>
      </w:pPr>
    </w:p>
    <w:p w14:paraId="37FBF237" w14:textId="77777777" w:rsidR="001A0DA2" w:rsidRDefault="001A0DA2" w:rsidP="001A0DA2">
      <w:pPr>
        <w:rPr>
          <w:rFonts w:eastAsia="Yu Mincho"/>
          <w:lang w:eastAsia="ja-JP"/>
        </w:rPr>
      </w:pPr>
      <w:r>
        <w:rPr>
          <w:rFonts w:eastAsia="Yu Mincho" w:hint="eastAsia"/>
          <w:lang w:eastAsia="ja-JP"/>
        </w:rPr>
        <w:t xml:space="preserve">One issue we have observed in some NR </w:t>
      </w:r>
      <w:r>
        <w:rPr>
          <w:rFonts w:eastAsia="Yu Mincho"/>
          <w:lang w:eastAsia="ja-JP"/>
        </w:rPr>
        <w:t>network</w:t>
      </w:r>
      <w:r>
        <w:rPr>
          <w:rFonts w:eastAsia="Yu Mincho" w:hint="eastAsia"/>
          <w:lang w:eastAsia="ja-JP"/>
        </w:rPr>
        <w:t xml:space="preserve"> deployments is that </w:t>
      </w:r>
      <w:r>
        <w:rPr>
          <w:rFonts w:eastAsia="Yu Mincho"/>
          <w:lang w:eastAsia="ja-JP"/>
        </w:rPr>
        <w:t>the</w:t>
      </w:r>
      <w:r>
        <w:rPr>
          <w:rFonts w:eastAsia="Yu Mincho" w:hint="eastAsia"/>
          <w:lang w:eastAsia="ja-JP"/>
        </w:rPr>
        <w:t xml:space="preserve"> minimum guard band of UE specific channel bandwidth is larger than the minimum guard band of SIB1 channel </w:t>
      </w:r>
      <w:r>
        <w:rPr>
          <w:rFonts w:eastAsia="Yu Mincho"/>
          <w:lang w:eastAsia="ja-JP"/>
        </w:rPr>
        <w:t>bandwidth</w:t>
      </w:r>
      <w:r>
        <w:rPr>
          <w:rFonts w:eastAsia="Yu Mincho" w:hint="eastAsia"/>
          <w:lang w:eastAsia="ja-JP"/>
        </w:rPr>
        <w:t xml:space="preserve"> (i.e., the system bandwidth configured in BS), even though the UE specific channel bandwidth is smaller than the SIB1 </w:t>
      </w:r>
      <w:r>
        <w:rPr>
          <w:rFonts w:eastAsia="Yu Mincho"/>
          <w:lang w:eastAsia="ja-JP"/>
        </w:rPr>
        <w:t>channel</w:t>
      </w:r>
      <w:r>
        <w:rPr>
          <w:rFonts w:eastAsia="Yu Mincho" w:hint="eastAsia"/>
          <w:lang w:eastAsia="ja-JP"/>
        </w:rPr>
        <w:t xml:space="preserve"> bandwidth.</w:t>
      </w:r>
    </w:p>
    <w:p w14:paraId="5787FA2D" w14:textId="77777777" w:rsidR="001A0DA2" w:rsidRDefault="001A0DA2" w:rsidP="001A0DA2">
      <w:pPr>
        <w:rPr>
          <w:rFonts w:eastAsia="Yu Mincho"/>
          <w:lang w:eastAsia="ja-JP"/>
        </w:rPr>
      </w:pPr>
      <w:r>
        <w:rPr>
          <w:rFonts w:eastAsia="Yu Mincho" w:hint="eastAsia"/>
          <w:lang w:eastAsia="ja-JP"/>
        </w:rPr>
        <w:t xml:space="preserve">For example, the guard band for 30 MHz is larger than 40 MHz in the above table (where the line in the figure has negative slope). UE transmitting with full 40 MHz SIB1 channel bandwidth needs 552.5 kHz (for 15 kHz SCS) as minimum guard band to </w:t>
      </w:r>
      <w:r>
        <w:rPr>
          <w:rFonts w:eastAsia="Yu Mincho"/>
          <w:lang w:eastAsia="ja-JP"/>
        </w:rPr>
        <w:t>meet</w:t>
      </w:r>
      <w:r>
        <w:rPr>
          <w:rFonts w:eastAsia="Yu Mincho" w:hint="eastAsia"/>
          <w:lang w:eastAsia="ja-JP"/>
        </w:rPr>
        <w:t xml:space="preserve"> </w:t>
      </w:r>
      <w:r>
        <w:rPr>
          <w:rFonts w:eastAsia="Yu Mincho"/>
          <w:lang w:eastAsia="ja-JP"/>
        </w:rPr>
        <w:t>the</w:t>
      </w:r>
      <w:r>
        <w:rPr>
          <w:rFonts w:eastAsia="Yu Mincho" w:hint="eastAsia"/>
          <w:lang w:eastAsia="ja-JP"/>
        </w:rPr>
        <w:t xml:space="preserve"> emission requirement defined for the 40 MHz channel </w:t>
      </w:r>
      <w:r w:rsidRPr="7E70656A">
        <w:rPr>
          <w:rFonts w:eastAsia="Yu Mincho"/>
          <w:lang w:eastAsia="ja-JP"/>
        </w:rPr>
        <w:t>bandwidth.</w:t>
      </w:r>
      <w:r>
        <w:rPr>
          <w:rFonts w:eastAsia="Yu Mincho" w:hint="eastAsia"/>
          <w:lang w:eastAsia="ja-JP"/>
        </w:rPr>
        <w:t xml:space="preserve"> However, UE configured with UE specific channel bandwidth of 30 MHz aligned at the edge of the 40 MHz SIB1 channel bandwidth </w:t>
      </w:r>
      <w:r>
        <w:rPr>
          <w:rFonts w:eastAsia="Yu Mincho"/>
          <w:lang w:eastAsia="ja-JP"/>
        </w:rPr>
        <w:t>require</w:t>
      </w:r>
      <w:r>
        <w:rPr>
          <w:rFonts w:eastAsia="Yu Mincho" w:hint="eastAsia"/>
          <w:lang w:eastAsia="ja-JP"/>
        </w:rPr>
        <w:t xml:space="preserve"> a wider guard </w:t>
      </w:r>
      <w:r>
        <w:rPr>
          <w:rFonts w:eastAsia="Yu Mincho"/>
          <w:lang w:eastAsia="ja-JP"/>
        </w:rPr>
        <w:t xml:space="preserve">band </w:t>
      </w:r>
      <w:r>
        <w:rPr>
          <w:rFonts w:eastAsia="Yu Mincho" w:hint="eastAsia"/>
          <w:lang w:eastAsia="ja-JP"/>
        </w:rPr>
        <w:t xml:space="preserve">of 592.5 kHz </w:t>
      </w:r>
      <w:r>
        <w:rPr>
          <w:rFonts w:eastAsia="Yu Mincho"/>
          <w:lang w:eastAsia="ja-JP"/>
        </w:rPr>
        <w:t>and</w:t>
      </w:r>
      <w:r>
        <w:rPr>
          <w:rFonts w:eastAsia="Yu Mincho" w:hint="eastAsia"/>
          <w:lang w:eastAsia="ja-JP"/>
        </w:rPr>
        <w:t xml:space="preserve"> </w:t>
      </w:r>
      <w:r>
        <w:rPr>
          <w:rFonts w:eastAsia="Yu Mincho"/>
          <w:lang w:eastAsia="ja-JP"/>
        </w:rPr>
        <w:t>therefore</w:t>
      </w:r>
      <w:r>
        <w:rPr>
          <w:rFonts w:eastAsia="Yu Mincho" w:hint="eastAsia"/>
          <w:lang w:eastAsia="ja-JP"/>
        </w:rPr>
        <w:t xml:space="preserve"> the emission </w:t>
      </w:r>
      <w:r>
        <w:rPr>
          <w:rFonts w:eastAsia="Yu Mincho"/>
          <w:lang w:eastAsia="ja-JP"/>
        </w:rPr>
        <w:t>requirements</w:t>
      </w:r>
      <w:r>
        <w:rPr>
          <w:rFonts w:eastAsia="Yu Mincho" w:hint="eastAsia"/>
          <w:lang w:eastAsia="ja-JP"/>
        </w:rPr>
        <w:t xml:space="preserve"> at the edge of the </w:t>
      </w:r>
      <w:r>
        <w:rPr>
          <w:rFonts w:eastAsia="Yu Mincho"/>
          <w:lang w:eastAsia="ja-JP"/>
        </w:rPr>
        <w:t>channel (i.e., SIB1 carrier bandwidth)</w:t>
      </w:r>
      <w:r>
        <w:rPr>
          <w:rFonts w:eastAsia="Yu Mincho" w:hint="eastAsia"/>
          <w:lang w:eastAsia="ja-JP"/>
        </w:rPr>
        <w:t xml:space="preserve"> </w:t>
      </w:r>
      <w:r>
        <w:rPr>
          <w:rFonts w:eastAsia="Yu Mincho"/>
          <w:lang w:eastAsia="ja-JP"/>
        </w:rPr>
        <w:t>is not</w:t>
      </w:r>
      <w:r>
        <w:rPr>
          <w:rFonts w:eastAsia="Yu Mincho" w:hint="eastAsia"/>
          <w:lang w:eastAsia="ja-JP"/>
        </w:rPr>
        <w:t xml:space="preserve"> guaranteed in the </w:t>
      </w:r>
      <w:r>
        <w:rPr>
          <w:rFonts w:eastAsia="Yu Mincho"/>
          <w:lang w:eastAsia="ja-JP"/>
        </w:rPr>
        <w:t xml:space="preserve">current </w:t>
      </w:r>
      <w:r>
        <w:rPr>
          <w:rFonts w:eastAsia="Yu Mincho" w:hint="eastAsia"/>
          <w:lang w:eastAsia="ja-JP"/>
        </w:rPr>
        <w:t>standards.</w:t>
      </w:r>
    </w:p>
    <w:p w14:paraId="16957428" w14:textId="77777777" w:rsidR="001A0DA2" w:rsidRPr="005B73BF" w:rsidRDefault="001A0DA2" w:rsidP="001A0DA2">
      <w:pPr>
        <w:rPr>
          <w:rFonts w:eastAsia="Yu Mincho"/>
          <w:lang w:eastAsia="ja-JP"/>
        </w:rPr>
      </w:pPr>
      <w:r>
        <w:rPr>
          <w:rFonts w:eastAsia="Yu Mincho" w:hint="eastAsia"/>
          <w:lang w:eastAsia="ja-JP"/>
        </w:rPr>
        <w:t xml:space="preserve">To resolve this issue one </w:t>
      </w:r>
      <w:r>
        <w:rPr>
          <w:rFonts w:eastAsia="Yu Mincho"/>
          <w:lang w:eastAsia="ja-JP"/>
        </w:rPr>
        <w:t>network</w:t>
      </w:r>
      <w:r>
        <w:rPr>
          <w:rFonts w:eastAsia="Yu Mincho" w:hint="eastAsia"/>
          <w:lang w:eastAsia="ja-JP"/>
        </w:rPr>
        <w:t xml:space="preserve"> had to tweak the </w:t>
      </w:r>
      <w:r>
        <w:rPr>
          <w:rFonts w:eastAsia="Yu Mincho"/>
          <w:lang w:eastAsia="ja-JP"/>
        </w:rPr>
        <w:t xml:space="preserve">centre frequency of the 40 MHz BS channel (i.e., SIB1 carrier bandwidth) </w:t>
      </w:r>
      <w:r>
        <w:rPr>
          <w:rFonts w:eastAsia="Yu Mincho" w:hint="eastAsia"/>
          <w:lang w:eastAsia="ja-JP"/>
        </w:rPr>
        <w:t xml:space="preserve">by </w:t>
      </w:r>
      <w:r>
        <w:rPr>
          <w:rFonts w:eastAsia="Yu Mincho"/>
          <w:lang w:eastAsia="ja-JP"/>
        </w:rPr>
        <w:t>shifting</w:t>
      </w:r>
      <w:r>
        <w:rPr>
          <w:rFonts w:eastAsia="Yu Mincho" w:hint="eastAsia"/>
          <w:lang w:eastAsia="ja-JP"/>
        </w:rPr>
        <w:t xml:space="preserve"> 40 kHz to secure </w:t>
      </w:r>
      <w:r>
        <w:rPr>
          <w:rFonts w:eastAsia="Yu Mincho"/>
          <w:lang w:eastAsia="ja-JP"/>
        </w:rPr>
        <w:t>an enough</w:t>
      </w:r>
      <w:r>
        <w:rPr>
          <w:rFonts w:eastAsia="Yu Mincho" w:hint="eastAsia"/>
          <w:lang w:eastAsia="ja-JP"/>
        </w:rPr>
        <w:t xml:space="preserve"> guard band for the UE specific channel bandwidth</w:t>
      </w:r>
      <w:r>
        <w:rPr>
          <w:rFonts w:eastAsia="Yu Mincho"/>
          <w:lang w:eastAsia="ja-JP"/>
        </w:rPr>
        <w:t xml:space="preserve"> placed at the edge</w:t>
      </w:r>
      <w:r>
        <w:rPr>
          <w:rFonts w:eastAsia="Yu Mincho" w:hint="eastAsia"/>
          <w:lang w:eastAsia="ja-JP"/>
        </w:rPr>
        <w:t>.</w:t>
      </w:r>
      <w:r>
        <w:rPr>
          <w:rFonts w:eastAsia="Yu Mincho"/>
          <w:lang w:eastAsia="ja-JP"/>
        </w:rPr>
        <w:t xml:space="preserve"> </w:t>
      </w:r>
      <w:r w:rsidRPr="7E70656A">
        <w:rPr>
          <w:rFonts w:eastAsia="Yu Mincho"/>
          <w:lang w:eastAsia="ja-JP"/>
        </w:rPr>
        <w:t>The exceptional</w:t>
      </w:r>
      <w:r>
        <w:rPr>
          <w:rFonts w:eastAsia="Yu Mincho"/>
          <w:lang w:eastAsia="ja-JP"/>
        </w:rPr>
        <w:t xml:space="preserve"> BS channel raster was introduced to NR band n28 in the legacy BS specifications.</w:t>
      </w:r>
    </w:p>
    <w:p w14:paraId="7E95D3E8" w14:textId="7FE9A3C6" w:rsidR="001A0DA2" w:rsidRDefault="001A0DA2" w:rsidP="001A0DA2">
      <w:pPr>
        <w:rPr>
          <w:rFonts w:eastAsia="Yu Mincho"/>
          <w:lang w:eastAsia="ja-JP"/>
        </w:rPr>
      </w:pPr>
      <w:r>
        <w:rPr>
          <w:rFonts w:eastAsia="Yu Mincho" w:hint="eastAsia"/>
          <w:lang w:eastAsia="ja-JP"/>
        </w:rPr>
        <w:t>This characteristic is</w:t>
      </w:r>
      <w:r>
        <w:rPr>
          <w:rFonts w:eastAsia="Yu Mincho"/>
          <w:lang w:eastAsia="ja-JP"/>
        </w:rPr>
        <w:t xml:space="preserve"> </w:t>
      </w:r>
      <w:r>
        <w:rPr>
          <w:rFonts w:eastAsia="Yu Mincho" w:hint="eastAsia"/>
          <w:lang w:eastAsia="ja-JP"/>
        </w:rPr>
        <w:t xml:space="preserve">against </w:t>
      </w:r>
      <w:r>
        <w:rPr>
          <w:rFonts w:eastAsia="Yu Mincho"/>
          <w:lang w:eastAsia="ja-JP"/>
        </w:rPr>
        <w:t xml:space="preserve">UE </w:t>
      </w:r>
      <w:r>
        <w:rPr>
          <w:rFonts w:eastAsia="Yu Mincho" w:hint="eastAsia"/>
          <w:lang w:eastAsia="ja-JP"/>
        </w:rPr>
        <w:t xml:space="preserve">radio implementations and is an artifact coming </w:t>
      </w:r>
      <w:r>
        <w:rPr>
          <w:rFonts w:eastAsia="Yu Mincho"/>
          <w:lang w:eastAsia="ja-JP"/>
        </w:rPr>
        <w:t xml:space="preserve">out of </w:t>
      </w:r>
      <w:r>
        <w:rPr>
          <w:rFonts w:eastAsia="Yu Mincho" w:hint="eastAsia"/>
          <w:lang w:eastAsia="ja-JP"/>
        </w:rPr>
        <w:t>the above equation</w:t>
      </w:r>
      <w:r w:rsidR="001C7F5F">
        <w:rPr>
          <w:rFonts w:eastAsia="Yu Mincho"/>
          <w:lang w:eastAsia="ja-JP"/>
        </w:rPr>
        <w:t>.</w:t>
      </w:r>
      <w:r>
        <w:rPr>
          <w:rFonts w:eastAsia="Yu Mincho" w:hint="eastAsia"/>
          <w:lang w:eastAsia="ja-JP"/>
        </w:rPr>
        <w:t xml:space="preserve"> </w:t>
      </w:r>
      <w:r w:rsidRPr="7E70656A">
        <w:rPr>
          <w:rFonts w:eastAsia="Yu Mincho"/>
          <w:lang w:eastAsia="ja-JP"/>
        </w:rPr>
        <w:t>Technically</w:t>
      </w:r>
      <w:r>
        <w:rPr>
          <w:rFonts w:eastAsia="Yu Mincho" w:hint="eastAsia"/>
          <w:lang w:eastAsia="ja-JP"/>
        </w:rPr>
        <w:t xml:space="preserve">, the guard band to meet </w:t>
      </w:r>
      <w:r>
        <w:rPr>
          <w:rFonts w:eastAsia="Yu Mincho"/>
          <w:lang w:eastAsia="ja-JP"/>
        </w:rPr>
        <w:t>emission</w:t>
      </w:r>
      <w:r>
        <w:rPr>
          <w:rFonts w:eastAsia="Yu Mincho" w:hint="eastAsia"/>
          <w:lang w:eastAsia="ja-JP"/>
        </w:rPr>
        <w:t xml:space="preserve"> requirement such as SEM and spurious emissions should be </w:t>
      </w:r>
      <w:r>
        <w:rPr>
          <w:rFonts w:eastAsia="Yu Mincho"/>
          <w:lang w:eastAsia="ja-JP"/>
        </w:rPr>
        <w:t>smaller</w:t>
      </w:r>
      <w:r>
        <w:rPr>
          <w:rFonts w:eastAsia="Yu Mincho" w:hint="eastAsia"/>
          <w:lang w:eastAsia="ja-JP"/>
        </w:rPr>
        <w:t xml:space="preserve"> if the </w:t>
      </w:r>
      <w:r>
        <w:rPr>
          <w:rFonts w:eastAsia="Yu Mincho"/>
          <w:lang w:eastAsia="ja-JP"/>
        </w:rPr>
        <w:t>transmission</w:t>
      </w:r>
      <w:r>
        <w:rPr>
          <w:rFonts w:eastAsia="Yu Mincho" w:hint="eastAsia"/>
          <w:lang w:eastAsia="ja-JP"/>
        </w:rPr>
        <w:t xml:space="preserve"> bandwidth is smaller. </w:t>
      </w:r>
      <w:r>
        <w:rPr>
          <w:rFonts w:eastAsia="Yu Mincho"/>
          <w:lang w:eastAsia="ja-JP"/>
        </w:rPr>
        <w:t>S</w:t>
      </w:r>
      <w:r>
        <w:rPr>
          <w:rFonts w:eastAsia="Yu Mincho" w:hint="eastAsia"/>
          <w:lang w:eastAsia="ja-JP"/>
        </w:rPr>
        <w:t xml:space="preserve">uch a tweak to </w:t>
      </w:r>
      <w:r>
        <w:rPr>
          <w:rFonts w:eastAsia="Yu Mincho"/>
          <w:lang w:eastAsia="ja-JP"/>
        </w:rPr>
        <w:t xml:space="preserve">the channel raster </w:t>
      </w:r>
      <w:r>
        <w:rPr>
          <w:rFonts w:eastAsia="Yu Mincho" w:hint="eastAsia"/>
          <w:lang w:eastAsia="ja-JP"/>
        </w:rPr>
        <w:t>sh</w:t>
      </w:r>
      <w:r>
        <w:rPr>
          <w:rFonts w:eastAsia="Yu Mincho"/>
          <w:lang w:eastAsia="ja-JP"/>
        </w:rPr>
        <w:t>ould</w:t>
      </w:r>
      <w:r>
        <w:rPr>
          <w:rFonts w:eastAsia="Yu Mincho" w:hint="eastAsia"/>
          <w:lang w:eastAsia="ja-JP"/>
        </w:rPr>
        <w:t xml:space="preserve"> never be needed. </w:t>
      </w:r>
      <w:r w:rsidR="005427B7">
        <w:rPr>
          <w:rFonts w:eastAsia="Yu Mincho"/>
          <w:lang w:eastAsia="ja-JP"/>
        </w:rPr>
        <w:t>A monotonically increasing guard</w:t>
      </w:r>
      <w:r w:rsidR="00C3548E">
        <w:rPr>
          <w:rFonts w:eastAsia="Yu Mincho"/>
          <w:lang w:eastAsia="ja-JP"/>
        </w:rPr>
        <w:t xml:space="preserve"> band with channel bandwidth will solve this issue. </w:t>
      </w:r>
      <w:r w:rsidR="0036715E">
        <w:rPr>
          <w:rFonts w:eastAsia="Yu Mincho"/>
          <w:lang w:eastAsia="ja-JP"/>
        </w:rPr>
        <w:t xml:space="preserve">However, spectrum being one of the costliest </w:t>
      </w:r>
      <w:r w:rsidR="00D224D5">
        <w:rPr>
          <w:rFonts w:eastAsia="Yu Mincho"/>
          <w:lang w:eastAsia="ja-JP"/>
        </w:rPr>
        <w:t>resources</w:t>
      </w:r>
      <w:r w:rsidR="0036715E">
        <w:rPr>
          <w:rFonts w:eastAsia="Yu Mincho"/>
          <w:lang w:eastAsia="ja-JP"/>
        </w:rPr>
        <w:t xml:space="preserve"> should not be wasted on guard band</w:t>
      </w:r>
      <w:r w:rsidR="00D90B68">
        <w:rPr>
          <w:rFonts w:eastAsia="Yu Mincho"/>
          <w:lang w:eastAsia="ja-JP"/>
        </w:rPr>
        <w:t xml:space="preserve">, thus an effort should be made to reduce </w:t>
      </w:r>
      <w:r w:rsidR="005427B7">
        <w:rPr>
          <w:rFonts w:eastAsia="Yu Mincho"/>
          <w:lang w:eastAsia="ja-JP"/>
        </w:rPr>
        <w:t>the required guard band.</w:t>
      </w:r>
      <w:r w:rsidR="0036715E">
        <w:rPr>
          <w:rFonts w:eastAsia="Yu Mincho"/>
          <w:lang w:eastAsia="ja-JP"/>
        </w:rPr>
        <w:t xml:space="preserve"> </w:t>
      </w:r>
    </w:p>
    <w:p w14:paraId="2C7B7362" w14:textId="021CACEF" w:rsidR="00891792" w:rsidRDefault="00816975" w:rsidP="00783A5A">
      <w:pPr>
        <w:pStyle w:val="RAN4observation0"/>
        <w:rPr>
          <w:lang w:val="en-US"/>
        </w:rPr>
      </w:pPr>
      <w:bookmarkStart w:id="27" w:name="_Toc213406498"/>
      <w:r>
        <w:rPr>
          <w:lang w:val="en-US"/>
        </w:rPr>
        <w:t xml:space="preserve">A monotonically increasing guard </w:t>
      </w:r>
      <w:r w:rsidR="000739AA">
        <w:rPr>
          <w:lang w:val="en-US"/>
        </w:rPr>
        <w:t xml:space="preserve">band </w:t>
      </w:r>
      <w:r w:rsidR="00A11CA3">
        <w:rPr>
          <w:lang w:val="en-US"/>
        </w:rPr>
        <w:t xml:space="preserve">with channel bandwidth </w:t>
      </w:r>
      <w:r w:rsidR="00892E0E">
        <w:rPr>
          <w:lang w:val="en-US"/>
        </w:rPr>
        <w:t>can</w:t>
      </w:r>
      <w:r w:rsidR="003A71F5">
        <w:rPr>
          <w:lang w:val="en-US"/>
        </w:rPr>
        <w:t xml:space="preserve"> resolv</w:t>
      </w:r>
      <w:r w:rsidR="00892E0E">
        <w:rPr>
          <w:lang w:val="en-US"/>
        </w:rPr>
        <w:t>e deployment</w:t>
      </w:r>
      <w:r w:rsidR="003A71F5">
        <w:rPr>
          <w:lang w:val="en-US"/>
        </w:rPr>
        <w:t xml:space="preserve"> </w:t>
      </w:r>
      <w:r w:rsidR="00261DE5">
        <w:rPr>
          <w:lang w:val="en-US"/>
        </w:rPr>
        <w:t xml:space="preserve">issues caused due to different UE specific channel bandwidth and </w:t>
      </w:r>
      <w:r w:rsidR="00892E0E">
        <w:rPr>
          <w:lang w:val="en-US"/>
        </w:rPr>
        <w:t>system bandwidth.</w:t>
      </w:r>
      <w:r w:rsidR="00367788">
        <w:rPr>
          <w:lang w:val="en-US"/>
        </w:rPr>
        <w:t xml:space="preserve"> This</w:t>
      </w:r>
      <w:r w:rsidR="002E1A2E">
        <w:rPr>
          <w:lang w:val="en-US"/>
        </w:rPr>
        <w:t>,</w:t>
      </w:r>
      <w:r w:rsidR="00367788">
        <w:rPr>
          <w:lang w:val="en-US"/>
        </w:rPr>
        <w:t xml:space="preserve"> however, </w:t>
      </w:r>
      <w:r w:rsidR="004B5CAE">
        <w:rPr>
          <w:lang w:val="en-US"/>
        </w:rPr>
        <w:t xml:space="preserve">wastes </w:t>
      </w:r>
      <w:r w:rsidR="00AF1DAE">
        <w:rPr>
          <w:lang w:val="en-US"/>
        </w:rPr>
        <w:t>spectrum.</w:t>
      </w:r>
      <w:bookmarkEnd w:id="27"/>
    </w:p>
    <w:p w14:paraId="390E056C" w14:textId="7A95343F" w:rsidR="00891792" w:rsidRDefault="00891792" w:rsidP="00891792">
      <w:r w:rsidRPr="00EA1036">
        <w:rPr>
          <w:noProof/>
        </w:rPr>
        <w:drawing>
          <wp:anchor distT="0" distB="0" distL="114300" distR="114300" simplePos="0" relativeHeight="251658241" behindDoc="0" locked="0" layoutInCell="1" allowOverlap="1" wp14:anchorId="0EFBC37C" wp14:editId="6B871867">
            <wp:simplePos x="0" y="0"/>
            <wp:positionH relativeFrom="column">
              <wp:posOffset>0</wp:posOffset>
            </wp:positionH>
            <wp:positionV relativeFrom="paragraph">
              <wp:posOffset>1875039</wp:posOffset>
            </wp:positionV>
            <wp:extent cx="6120130" cy="780415"/>
            <wp:effectExtent l="19050" t="19050" r="13970" b="19685"/>
            <wp:wrapTopAndBottom/>
            <wp:docPr id="196790727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07271" name="Picture 1" descr="A black text on a white background&#10;&#10;AI-generated content may be incorrect."/>
                    <pic:cNvPicPr/>
                  </pic:nvPicPr>
                  <pic:blipFill>
                    <a:blip r:embed="rId22"/>
                    <a:stretch>
                      <a:fillRect/>
                    </a:stretch>
                  </pic:blipFill>
                  <pic:spPr>
                    <a:xfrm>
                      <a:off x="0" y="0"/>
                      <a:ext cx="6120130" cy="780415"/>
                    </a:xfrm>
                    <a:prstGeom prst="rect">
                      <a:avLst/>
                    </a:prstGeom>
                    <a:ln>
                      <a:solidFill>
                        <a:schemeClr val="tx2"/>
                      </a:solidFill>
                    </a:ln>
                  </pic:spPr>
                </pic:pic>
              </a:graphicData>
            </a:graphic>
          </wp:anchor>
        </w:drawing>
      </w:r>
      <w:r>
        <w:rPr>
          <w:noProof/>
        </w:rPr>
        <mc:AlternateContent>
          <mc:Choice Requires="wps">
            <w:drawing>
              <wp:anchor distT="0" distB="0" distL="114300" distR="114300" simplePos="0" relativeHeight="251658240" behindDoc="0" locked="0" layoutInCell="1" allowOverlap="1" wp14:anchorId="38C015A3" wp14:editId="3C0AEF8C">
                <wp:simplePos x="0" y="0"/>
                <wp:positionH relativeFrom="column">
                  <wp:posOffset>0</wp:posOffset>
                </wp:positionH>
                <wp:positionV relativeFrom="paragraph">
                  <wp:posOffset>2654819</wp:posOffset>
                </wp:positionV>
                <wp:extent cx="6120130" cy="259715"/>
                <wp:effectExtent l="0" t="0" r="0" b="6985"/>
                <wp:wrapTopAndBottom/>
                <wp:docPr id="1132205262" name="Text Box 1"/>
                <wp:cNvGraphicFramePr/>
                <a:graphic xmlns:a="http://schemas.openxmlformats.org/drawingml/2006/main">
                  <a:graphicData uri="http://schemas.microsoft.com/office/word/2010/wordprocessingShape">
                    <wps:wsp>
                      <wps:cNvSpPr txBox="1"/>
                      <wps:spPr>
                        <a:xfrm>
                          <a:off x="0" y="0"/>
                          <a:ext cx="6120130" cy="259715"/>
                        </a:xfrm>
                        <a:prstGeom prst="rect">
                          <a:avLst/>
                        </a:prstGeom>
                        <a:solidFill>
                          <a:prstClr val="white"/>
                        </a:solidFill>
                        <a:ln>
                          <a:noFill/>
                        </a:ln>
                      </wps:spPr>
                      <wps:txbx>
                        <w:txbxContent>
                          <w:p w14:paraId="5C74524D" w14:textId="77777777" w:rsidR="00891792" w:rsidRPr="00E67443" w:rsidRDefault="00891792" w:rsidP="00891792">
                            <w:pPr>
                              <w:pStyle w:val="Caption"/>
                            </w:pPr>
                            <w:r>
                              <w:t xml:space="preserve">Figure </w:t>
                            </w:r>
                            <w:r>
                              <w:fldChar w:fldCharType="begin"/>
                            </w:r>
                            <w:r>
                              <w:instrText xml:space="preserve"> SEQ Figure \* ARABIC </w:instrText>
                            </w:r>
                            <w:r>
                              <w:fldChar w:fldCharType="separate"/>
                            </w:r>
                            <w:r>
                              <w:rPr>
                                <w:noProof/>
                              </w:rPr>
                              <w:t>3</w:t>
                            </w:r>
                            <w:r>
                              <w:fldChar w:fldCharType="end"/>
                            </w:r>
                            <w:r>
                              <w:t>: RAN1 agreement on maximum channel bandwidth during RAN1#122bis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C015A3" id="_x0000_t202" coordsize="21600,21600" o:spt="202" path="m,l,21600r21600,l21600,xe">
                <v:stroke joinstyle="miter"/>
                <v:path gradientshapeok="t" o:connecttype="rect"/>
              </v:shapetype>
              <v:shape id="Text Box 1" o:spid="_x0000_s1026" type="#_x0000_t202" style="position:absolute;margin-left:0;margin-top:209.05pt;width:481.9pt;height:20.4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" stroked="f">
                <v:textbox inset="0,0,0,0">
                  <w:txbxContent>
                    <w:p w14:paraId="5C74524D" w14:textId="77777777" w:rsidR="00891792" w:rsidRPr="00E67443" w:rsidRDefault="00891792" w:rsidP="00891792">
                      <w:pPr>
                        <w:pStyle w:val="Caption"/>
                      </w:pPr>
                      <w:r>
                        <w:t xml:space="preserve">Figure </w:t>
                      </w:r>
                      <w:r>
                        <w:fldChar w:fldCharType="begin"/>
                      </w:r>
                      <w:r>
                        <w:instrText xml:space="preserve"> SEQ Figure \* ARABIC </w:instrText>
                      </w:r>
                      <w:r>
                        <w:fldChar w:fldCharType="separate"/>
                      </w:r>
                      <w:r>
                        <w:rPr>
                          <w:noProof/>
                        </w:rPr>
                        <w:t>3</w:t>
                      </w:r>
                      <w:r>
                        <w:fldChar w:fldCharType="end"/>
                      </w:r>
                      <w:r>
                        <w:t>: RAN1 agreement on maximum channel bandwidth during RAN1#122bis</w:t>
                      </w:r>
                    </w:p>
                  </w:txbxContent>
                </v:textbox>
                <w10:wrap type="topAndBottom"/>
              </v:shape>
            </w:pict>
          </mc:Fallback>
        </mc:AlternateContent>
      </w:r>
      <w:r>
        <w:t xml:space="preserve">In NR, minimum guard band for a given transmission bandwidth configuration is currently defined as a table, even though an equation for calculating the guard band is present. NR was specified for only a limited set of channel bandwidths, which were enhanced gradually over time with addition of regular and irregular channel bandwidths. </w:t>
      </w:r>
      <w:r w:rsidRPr="00952E4C">
        <w:t xml:space="preserve">This led to lot of repeated work and optionality issues. In 6G, our expectation is that </w:t>
      </w:r>
      <w:proofErr w:type="gramStart"/>
      <w:r w:rsidRPr="00952E4C">
        <w:t>all of</w:t>
      </w:r>
      <w:proofErr w:type="gramEnd"/>
      <w:r w:rsidRPr="00952E4C">
        <w:t xml:space="preserve"> the channel bandwidths needed will be specified from the start to avoid same repeated work as for NR.</w:t>
      </w:r>
      <w:r>
        <w:t xml:space="preserve"> Therefore, for 6G, the granularity at which the channel bandwidths should be specified has to be studied and defined during the normative phase. Given, the maximum channel bandwidth can be as large as 400 MHz, as captured in the agreement from RAN1, it is sensible </w:t>
      </w:r>
      <w:r w:rsidRPr="00783A5A">
        <w:t xml:space="preserve">to have a unified framework from the start </w:t>
      </w:r>
      <w:proofErr w:type="gramStart"/>
      <w:r w:rsidRPr="00783A5A">
        <w:t>in order to</w:t>
      </w:r>
      <w:proofErr w:type="gramEnd"/>
      <w:r w:rsidRPr="00783A5A">
        <w:t xml:space="preserve"> define the maximum transmission bandwidth and minimum guard band.</w:t>
      </w:r>
    </w:p>
    <w:p w14:paraId="69F2DAF8" w14:textId="77777777" w:rsidR="00891792" w:rsidRDefault="00891792" w:rsidP="00891792">
      <w:r>
        <w:t xml:space="preserve">Spectrum utilization is a key parameter that plays a role in determining the maximum transmission bandwidth and minimum guard band. Nevertheless, it is currently not obvious from the specifications, and one </w:t>
      </w:r>
      <w:proofErr w:type="gramStart"/>
      <w:r>
        <w:t>has to</w:t>
      </w:r>
      <w:proofErr w:type="gramEnd"/>
      <w:r>
        <w:t xml:space="preserve"> manually calculate what is the actual utilization for a given configuration. </w:t>
      </w:r>
      <w:r w:rsidRPr="00783A5A">
        <w:t>Given spectrum is being one of the costliest resources, it is sensible to have its utilization at the center stage and being made as an independent parameter from which other parameters are derived.</w:t>
      </w:r>
      <w:r>
        <w:t xml:space="preserve"> Further, it will be helpful to have different utilization for different SCS and channel bandwidth ranges.</w:t>
      </w:r>
    </w:p>
    <w:p w14:paraId="683D513D" w14:textId="547EC2E4" w:rsidR="00891792" w:rsidRPr="00891792" w:rsidRDefault="00891792" w:rsidP="00783A5A">
      <w:pPr>
        <w:pStyle w:val="RAN4proposal"/>
        <w:rPr>
          <w:lang w:val="en-US"/>
        </w:rPr>
      </w:pPr>
      <w:bookmarkStart w:id="28" w:name="_Toc213406499"/>
      <w:r w:rsidRPr="00F24B61">
        <w:t>Use spectrum utilization as an independent parameter together with the maximum transmission bandwidth to derive the minimum guard bands. Study how to utilize it for different channel bandwidth ranges and numerology.</w:t>
      </w:r>
      <w:bookmarkEnd w:id="28"/>
    </w:p>
    <w:p w14:paraId="0D3B26E5" w14:textId="711A316C" w:rsidR="00743BB8" w:rsidRDefault="007B7916" w:rsidP="007B7916">
      <w:pPr>
        <w:pStyle w:val="RAN4H2"/>
      </w:pPr>
      <w:r w:rsidRPr="007B7916">
        <w:t>Irregular/Flexible channel bandwidth</w:t>
      </w:r>
    </w:p>
    <w:p w14:paraId="5F5FEFA2" w14:textId="231B713F" w:rsidR="00743BB8" w:rsidRDefault="006457DE" w:rsidP="00551578">
      <w:pPr>
        <w:pStyle w:val="RAN4H3"/>
        <w:rPr>
          <w:lang w:val="en-US"/>
        </w:rPr>
      </w:pPr>
      <w:r w:rsidRPr="006457DE">
        <w:rPr>
          <w:lang w:val="en-US"/>
        </w:rPr>
        <w:t>Background for Flexible BW</w:t>
      </w:r>
    </w:p>
    <w:p w14:paraId="0834BBD8" w14:textId="77777777" w:rsidR="00551578" w:rsidRDefault="00551578" w:rsidP="00551578">
      <w:r>
        <w:t>In 5G the applicable FR1 channel bandwidths are listed in tables in 38.104 for BS and 38.101-1 for UE (it should be noted RAN4 starts to define requirements also on 6MHz channel bandwidth in Rel-20 NR). In principle all channel bandwidths are mandatory for a UE unless indicated by note 4 that the channel bandwidth is optional. In practice all UEs may not support all channel bandwidths but from 3GPP point of view those UEs are not compliant to specification.</w:t>
      </w:r>
    </w:p>
    <w:p w14:paraId="6A16F242" w14:textId="4AD80681" w:rsidR="00551578" w:rsidRPr="009367A2" w:rsidRDefault="00551578" w:rsidP="00551578">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4"/>
        <w:gridCol w:w="587"/>
        <w:gridCol w:w="469"/>
        <w:gridCol w:w="469"/>
        <w:gridCol w:w="527"/>
        <w:gridCol w:w="529"/>
        <w:gridCol w:w="587"/>
        <w:gridCol w:w="469"/>
        <w:gridCol w:w="469"/>
        <w:gridCol w:w="587"/>
        <w:gridCol w:w="587"/>
        <w:gridCol w:w="587"/>
        <w:gridCol w:w="587"/>
        <w:gridCol w:w="469"/>
        <w:gridCol w:w="587"/>
        <w:gridCol w:w="469"/>
        <w:gridCol w:w="519"/>
        <w:gridCol w:w="535"/>
      </w:tblGrid>
      <w:tr w:rsidR="00551578" w:rsidRPr="00A2470A" w14:paraId="32988DF2" w14:textId="77777777">
        <w:trPr>
          <w:tblHeader/>
          <w:jc w:val="center"/>
        </w:trPr>
        <w:tc>
          <w:tcPr>
            <w:tcW w:w="304" w:type="pct"/>
            <w:vMerge w:val="restart"/>
            <w:tcMar>
              <w:left w:w="28" w:type="dxa"/>
              <w:right w:w="28" w:type="dxa"/>
            </w:tcMar>
          </w:tcPr>
          <w:p w14:paraId="0D58AEF0" w14:textId="77777777" w:rsidR="00551578" w:rsidRPr="00A2470A" w:rsidRDefault="00551578">
            <w:pPr>
              <w:pStyle w:val="TAH"/>
              <w:keepNext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1E3BE250" w14:textId="77777777" w:rsidR="00551578" w:rsidRPr="00A2470A" w:rsidRDefault="00551578">
            <w:pPr>
              <w:pStyle w:val="TAH"/>
              <w:keepNext w:val="0"/>
              <w:rPr>
                <w:rFonts w:eastAsia="Yu Mincho"/>
              </w:rPr>
            </w:pPr>
            <w:r w:rsidRPr="00A2470A">
              <w:rPr>
                <w:rFonts w:eastAsia="Yu Mincho"/>
              </w:rPr>
              <w:t>SCS</w:t>
            </w:r>
            <w:r>
              <w:rPr>
                <w:rFonts w:eastAsia="Yu Mincho"/>
              </w:rPr>
              <w:t xml:space="preserve"> </w:t>
            </w:r>
            <w:r w:rsidRPr="00A2470A">
              <w:rPr>
                <w:rFonts w:eastAsia="Yu Mincho"/>
              </w:rPr>
              <w:t>(kHz)</w:t>
            </w:r>
          </w:p>
        </w:tc>
        <w:tc>
          <w:tcPr>
            <w:tcW w:w="4392" w:type="pct"/>
            <w:gridSpan w:val="16"/>
          </w:tcPr>
          <w:p w14:paraId="7A65E895" w14:textId="77777777" w:rsidR="00551578" w:rsidRPr="00A2470A" w:rsidRDefault="00551578">
            <w:pPr>
              <w:pStyle w:val="TAH"/>
              <w:keepNext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51578" w:rsidRPr="00A2470A" w14:paraId="56AF9090" w14:textId="77777777">
        <w:trPr>
          <w:tblHeader/>
          <w:jc w:val="center"/>
        </w:trPr>
        <w:tc>
          <w:tcPr>
            <w:tcW w:w="304" w:type="pct"/>
            <w:vMerge/>
            <w:tcBorders>
              <w:bottom w:val="single" w:sz="4" w:space="0" w:color="auto"/>
            </w:tcBorders>
            <w:tcMar>
              <w:left w:w="28" w:type="dxa"/>
              <w:right w:w="28" w:type="dxa"/>
            </w:tcMar>
            <w:hideMark/>
          </w:tcPr>
          <w:p w14:paraId="218A5375" w14:textId="77777777" w:rsidR="00551578" w:rsidRPr="00A2470A" w:rsidRDefault="00551578">
            <w:pPr>
              <w:spacing w:after="0"/>
              <w:jc w:val="center"/>
              <w:rPr>
                <w:rFonts w:ascii="Arial" w:eastAsia="Yu Mincho" w:hAnsi="Arial"/>
                <w:b/>
                <w:sz w:val="18"/>
              </w:rPr>
            </w:pPr>
          </w:p>
        </w:tc>
        <w:tc>
          <w:tcPr>
            <w:tcW w:w="305" w:type="pct"/>
            <w:vMerge/>
            <w:tcMar>
              <w:left w:w="28" w:type="dxa"/>
              <w:right w:w="28" w:type="dxa"/>
            </w:tcMar>
            <w:hideMark/>
          </w:tcPr>
          <w:p w14:paraId="52B0817A" w14:textId="77777777" w:rsidR="00551578" w:rsidRPr="00A2470A" w:rsidRDefault="00551578">
            <w:pPr>
              <w:spacing w:after="0"/>
              <w:jc w:val="center"/>
              <w:rPr>
                <w:rFonts w:ascii="Arial" w:eastAsia="Yu Mincho" w:hAnsi="Arial"/>
                <w:b/>
                <w:sz w:val="18"/>
              </w:rPr>
            </w:pPr>
          </w:p>
        </w:tc>
        <w:tc>
          <w:tcPr>
            <w:tcW w:w="244" w:type="pct"/>
          </w:tcPr>
          <w:p w14:paraId="5863F438" w14:textId="77777777" w:rsidR="00551578" w:rsidRPr="00A2470A" w:rsidRDefault="00551578">
            <w:pPr>
              <w:pStyle w:val="TAH"/>
              <w:keepNext w:val="0"/>
              <w:rPr>
                <w:lang w:eastAsia="zh-CN"/>
              </w:rPr>
            </w:pPr>
            <w:r w:rsidRPr="00A2470A">
              <w:rPr>
                <w:lang w:eastAsia="zh-CN"/>
              </w:rPr>
              <w:t>3</w:t>
            </w:r>
          </w:p>
        </w:tc>
        <w:tc>
          <w:tcPr>
            <w:tcW w:w="244" w:type="pct"/>
            <w:tcMar>
              <w:left w:w="28" w:type="dxa"/>
              <w:right w:w="28" w:type="dxa"/>
            </w:tcMar>
            <w:hideMark/>
          </w:tcPr>
          <w:p w14:paraId="0D9CEC74"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5</w:t>
            </w:r>
          </w:p>
        </w:tc>
        <w:tc>
          <w:tcPr>
            <w:tcW w:w="274" w:type="pct"/>
            <w:tcMar>
              <w:left w:w="28" w:type="dxa"/>
              <w:right w:w="28" w:type="dxa"/>
            </w:tcMar>
            <w:hideMark/>
          </w:tcPr>
          <w:p w14:paraId="5827C507" w14:textId="77777777" w:rsidR="00551578" w:rsidRPr="00A2470A" w:rsidRDefault="00551578">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0</w:t>
            </w:r>
          </w:p>
        </w:tc>
        <w:tc>
          <w:tcPr>
            <w:tcW w:w="275" w:type="pct"/>
            <w:tcMar>
              <w:left w:w="28" w:type="dxa"/>
              <w:right w:w="28" w:type="dxa"/>
            </w:tcMar>
            <w:hideMark/>
          </w:tcPr>
          <w:p w14:paraId="08BE81CD" w14:textId="77777777" w:rsidR="00551578" w:rsidRPr="00A2470A" w:rsidRDefault="00551578">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5</w:t>
            </w:r>
          </w:p>
        </w:tc>
        <w:tc>
          <w:tcPr>
            <w:tcW w:w="305" w:type="pct"/>
            <w:tcMar>
              <w:left w:w="28" w:type="dxa"/>
              <w:right w:w="28" w:type="dxa"/>
            </w:tcMar>
            <w:hideMark/>
          </w:tcPr>
          <w:p w14:paraId="0F864A4D" w14:textId="77777777" w:rsidR="00551578" w:rsidRPr="00A2470A" w:rsidRDefault="00551578">
            <w:pPr>
              <w:spacing w:after="0"/>
              <w:jc w:val="center"/>
              <w:rPr>
                <w:rFonts w:ascii="Arial" w:hAnsi="Arial"/>
                <w:b/>
                <w:sz w:val="18"/>
                <w:lang w:eastAsia="ko-KR"/>
              </w:rPr>
            </w:pPr>
            <w:r w:rsidRPr="00A2470A">
              <w:rPr>
                <w:rFonts w:ascii="Arial" w:hAnsi="Arial" w:hint="eastAsia"/>
                <w:b/>
                <w:sz w:val="18"/>
                <w:lang w:eastAsia="zh-CN"/>
              </w:rPr>
              <w:t>2</w:t>
            </w:r>
            <w:r w:rsidRPr="00A2470A">
              <w:rPr>
                <w:rFonts w:ascii="Arial" w:hAnsi="Arial"/>
                <w:b/>
                <w:sz w:val="18"/>
                <w:lang w:eastAsia="zh-CN"/>
              </w:rPr>
              <w:t>0</w:t>
            </w:r>
          </w:p>
        </w:tc>
        <w:tc>
          <w:tcPr>
            <w:tcW w:w="244" w:type="pct"/>
            <w:tcMar>
              <w:left w:w="28" w:type="dxa"/>
              <w:right w:w="28" w:type="dxa"/>
            </w:tcMar>
            <w:hideMark/>
          </w:tcPr>
          <w:p w14:paraId="2DDD219F" w14:textId="77777777" w:rsidR="00551578" w:rsidRPr="00A2470A" w:rsidRDefault="00551578">
            <w:pPr>
              <w:spacing w:after="0"/>
              <w:jc w:val="center"/>
              <w:rPr>
                <w:rFonts w:ascii="Arial" w:hAnsi="Arial"/>
                <w:b/>
                <w:sz w:val="18"/>
                <w:lang w:eastAsia="ko-KR"/>
              </w:rPr>
            </w:pPr>
            <w:r w:rsidRPr="00A2470A">
              <w:rPr>
                <w:rFonts w:ascii="Arial" w:hAnsi="Arial"/>
                <w:b/>
                <w:sz w:val="18"/>
                <w:lang w:eastAsia="zh-CN"/>
              </w:rPr>
              <w:t>25</w:t>
            </w:r>
          </w:p>
        </w:tc>
        <w:tc>
          <w:tcPr>
            <w:tcW w:w="244" w:type="pct"/>
            <w:tcMar>
              <w:left w:w="28" w:type="dxa"/>
              <w:right w:w="28" w:type="dxa"/>
            </w:tcMar>
          </w:tcPr>
          <w:p w14:paraId="175FACB4"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3</w:t>
            </w:r>
            <w:r w:rsidRPr="00A2470A">
              <w:rPr>
                <w:rFonts w:ascii="Arial" w:hAnsi="Arial"/>
                <w:b/>
                <w:sz w:val="18"/>
                <w:lang w:eastAsia="zh-CN"/>
              </w:rPr>
              <w:t>0</w:t>
            </w:r>
          </w:p>
        </w:tc>
        <w:tc>
          <w:tcPr>
            <w:tcW w:w="305" w:type="pct"/>
          </w:tcPr>
          <w:p w14:paraId="4C7123FF" w14:textId="77777777" w:rsidR="00551578" w:rsidRPr="00A2470A" w:rsidRDefault="00551578">
            <w:pPr>
              <w:spacing w:after="0"/>
              <w:jc w:val="center"/>
              <w:rPr>
                <w:rFonts w:ascii="Arial" w:hAnsi="Arial"/>
                <w:b/>
                <w:sz w:val="18"/>
                <w:lang w:eastAsia="zh-CN"/>
              </w:rPr>
            </w:pPr>
            <w:r w:rsidRPr="00A2470A">
              <w:rPr>
                <w:rFonts w:ascii="Arial" w:hAnsi="Arial"/>
                <w:b/>
                <w:sz w:val="18"/>
                <w:lang w:eastAsia="zh-CN"/>
              </w:rPr>
              <w:t>35</w:t>
            </w:r>
          </w:p>
        </w:tc>
        <w:tc>
          <w:tcPr>
            <w:tcW w:w="305" w:type="pct"/>
            <w:tcMar>
              <w:left w:w="28" w:type="dxa"/>
              <w:right w:w="28" w:type="dxa"/>
            </w:tcMar>
            <w:hideMark/>
          </w:tcPr>
          <w:p w14:paraId="2B7EC6BA"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4</w:t>
            </w:r>
            <w:r w:rsidRPr="00A2470A">
              <w:rPr>
                <w:rFonts w:ascii="Arial" w:hAnsi="Arial"/>
                <w:b/>
                <w:sz w:val="18"/>
                <w:lang w:eastAsia="zh-CN"/>
              </w:rPr>
              <w:t>0</w:t>
            </w:r>
          </w:p>
        </w:tc>
        <w:tc>
          <w:tcPr>
            <w:tcW w:w="305" w:type="pct"/>
          </w:tcPr>
          <w:p w14:paraId="399AA649" w14:textId="77777777" w:rsidR="00551578" w:rsidRPr="00A2470A" w:rsidRDefault="00551578">
            <w:pPr>
              <w:spacing w:after="0"/>
              <w:jc w:val="center"/>
              <w:rPr>
                <w:rFonts w:ascii="Arial" w:hAnsi="Arial"/>
                <w:b/>
                <w:sz w:val="18"/>
                <w:lang w:eastAsia="zh-CN"/>
              </w:rPr>
            </w:pPr>
            <w:r w:rsidRPr="00A2470A">
              <w:rPr>
                <w:rFonts w:ascii="Arial" w:hAnsi="Arial"/>
                <w:b/>
                <w:sz w:val="18"/>
                <w:lang w:eastAsia="zh-CN"/>
              </w:rPr>
              <w:t>45</w:t>
            </w:r>
          </w:p>
        </w:tc>
        <w:tc>
          <w:tcPr>
            <w:tcW w:w="305" w:type="pct"/>
            <w:tcMar>
              <w:left w:w="28" w:type="dxa"/>
              <w:right w:w="28" w:type="dxa"/>
            </w:tcMar>
            <w:hideMark/>
          </w:tcPr>
          <w:p w14:paraId="7CEA1AC1"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50</w:t>
            </w:r>
          </w:p>
        </w:tc>
        <w:tc>
          <w:tcPr>
            <w:tcW w:w="244" w:type="pct"/>
            <w:tcMar>
              <w:left w:w="28" w:type="dxa"/>
              <w:right w:w="28" w:type="dxa"/>
            </w:tcMar>
            <w:hideMark/>
          </w:tcPr>
          <w:p w14:paraId="3C114EF5"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6</w:t>
            </w:r>
            <w:r w:rsidRPr="00A2470A">
              <w:rPr>
                <w:rFonts w:ascii="Arial" w:hAnsi="Arial"/>
                <w:b/>
                <w:sz w:val="18"/>
                <w:lang w:eastAsia="zh-CN"/>
              </w:rPr>
              <w:t>0</w:t>
            </w:r>
          </w:p>
        </w:tc>
        <w:tc>
          <w:tcPr>
            <w:tcW w:w="305" w:type="pct"/>
            <w:tcMar>
              <w:left w:w="28" w:type="dxa"/>
              <w:right w:w="28" w:type="dxa"/>
            </w:tcMar>
            <w:hideMark/>
          </w:tcPr>
          <w:p w14:paraId="7F0ED5C1"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7</w:t>
            </w:r>
            <w:r w:rsidRPr="00A2470A">
              <w:rPr>
                <w:rFonts w:ascii="Arial" w:hAnsi="Arial"/>
                <w:b/>
                <w:sz w:val="18"/>
                <w:lang w:eastAsia="zh-CN"/>
              </w:rPr>
              <w:t>0</w:t>
            </w:r>
          </w:p>
        </w:tc>
        <w:tc>
          <w:tcPr>
            <w:tcW w:w="244" w:type="pct"/>
            <w:tcMar>
              <w:left w:w="28" w:type="dxa"/>
              <w:right w:w="28" w:type="dxa"/>
            </w:tcMar>
          </w:tcPr>
          <w:p w14:paraId="772B5BA0"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8</w:t>
            </w:r>
            <w:r w:rsidRPr="00A2470A">
              <w:rPr>
                <w:rFonts w:ascii="Arial" w:hAnsi="Arial"/>
                <w:b/>
                <w:sz w:val="18"/>
                <w:lang w:eastAsia="zh-CN"/>
              </w:rPr>
              <w:t>0</w:t>
            </w:r>
          </w:p>
        </w:tc>
        <w:tc>
          <w:tcPr>
            <w:tcW w:w="270" w:type="pct"/>
            <w:tcMar>
              <w:left w:w="28" w:type="dxa"/>
              <w:right w:w="28" w:type="dxa"/>
            </w:tcMar>
          </w:tcPr>
          <w:p w14:paraId="5566F58C"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9</w:t>
            </w:r>
            <w:r w:rsidRPr="00A2470A">
              <w:rPr>
                <w:rFonts w:ascii="Arial" w:hAnsi="Arial"/>
                <w:b/>
                <w:sz w:val="18"/>
                <w:lang w:eastAsia="zh-CN"/>
              </w:rPr>
              <w:t>0</w:t>
            </w:r>
          </w:p>
        </w:tc>
        <w:tc>
          <w:tcPr>
            <w:tcW w:w="278" w:type="pct"/>
            <w:tcMar>
              <w:left w:w="28" w:type="dxa"/>
              <w:right w:w="28" w:type="dxa"/>
            </w:tcMar>
            <w:hideMark/>
          </w:tcPr>
          <w:p w14:paraId="69E6CF67" w14:textId="77777777" w:rsidR="00551578" w:rsidRPr="00A2470A" w:rsidRDefault="00551578">
            <w:pPr>
              <w:spacing w:after="0"/>
              <w:jc w:val="center"/>
              <w:rPr>
                <w:rFonts w:ascii="Arial" w:eastAsia="Yu Mincho" w:hAnsi="Arial"/>
                <w:b/>
                <w:sz w:val="18"/>
              </w:rPr>
            </w:pPr>
            <w:r w:rsidRPr="00A2470A">
              <w:rPr>
                <w:rFonts w:ascii="Arial" w:hAnsi="Arial" w:hint="eastAsia"/>
                <w:b/>
                <w:sz w:val="18"/>
                <w:lang w:eastAsia="zh-CN"/>
              </w:rPr>
              <w:t>1</w:t>
            </w:r>
            <w:r w:rsidRPr="00A2470A">
              <w:rPr>
                <w:rFonts w:ascii="Arial" w:hAnsi="Arial"/>
                <w:b/>
                <w:sz w:val="18"/>
                <w:lang w:eastAsia="zh-CN"/>
              </w:rPr>
              <w:t>00</w:t>
            </w:r>
          </w:p>
        </w:tc>
      </w:tr>
      <w:tr w:rsidR="00551578" w:rsidRPr="00A2470A" w14:paraId="456F4825" w14:textId="77777777">
        <w:trPr>
          <w:jc w:val="center"/>
        </w:trPr>
        <w:tc>
          <w:tcPr>
            <w:tcW w:w="304" w:type="pct"/>
            <w:tcBorders>
              <w:bottom w:val="nil"/>
            </w:tcBorders>
            <w:tcMar>
              <w:left w:w="28" w:type="dxa"/>
              <w:right w:w="28" w:type="dxa"/>
            </w:tcMar>
            <w:vAlign w:val="center"/>
            <w:hideMark/>
          </w:tcPr>
          <w:p w14:paraId="2849BE9A" w14:textId="77777777" w:rsidR="00551578" w:rsidRPr="00A2470A" w:rsidRDefault="00551578">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021EF11" w14:textId="77777777" w:rsidR="00551578" w:rsidRPr="00A2470A" w:rsidRDefault="00551578">
            <w:pPr>
              <w:pStyle w:val="TAC"/>
              <w:keepNext w:val="0"/>
              <w:keepLines w:val="0"/>
              <w:rPr>
                <w:rFonts w:eastAsia="Yu Mincho"/>
              </w:rPr>
            </w:pPr>
            <w:r w:rsidRPr="00A2470A">
              <w:rPr>
                <w:rFonts w:eastAsia="Yu Mincho"/>
              </w:rPr>
              <w:t>15</w:t>
            </w:r>
          </w:p>
        </w:tc>
        <w:tc>
          <w:tcPr>
            <w:tcW w:w="244" w:type="pct"/>
          </w:tcPr>
          <w:p w14:paraId="20DD1FD7" w14:textId="77777777" w:rsidR="00551578" w:rsidRPr="00A2470A" w:rsidRDefault="00551578">
            <w:pPr>
              <w:pStyle w:val="TAC"/>
              <w:keepNext w:val="0"/>
              <w:keepLines w:val="0"/>
              <w:rPr>
                <w:rFonts w:eastAsia="Yu Mincho"/>
              </w:rPr>
            </w:pPr>
          </w:p>
        </w:tc>
        <w:tc>
          <w:tcPr>
            <w:tcW w:w="244" w:type="pct"/>
            <w:tcMar>
              <w:left w:w="28" w:type="dxa"/>
              <w:right w:w="28" w:type="dxa"/>
            </w:tcMar>
            <w:hideMark/>
          </w:tcPr>
          <w:p w14:paraId="5E1B4B94" w14:textId="77777777" w:rsidR="00551578" w:rsidRPr="00A2470A" w:rsidRDefault="00551578">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82F49C0"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2D348D"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45CAFB"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E88DD24" w14:textId="77777777" w:rsidR="00551578" w:rsidRPr="00A2470A" w:rsidRDefault="00551578">
            <w:pPr>
              <w:pStyle w:val="TAC"/>
              <w:keepNext w:val="0"/>
              <w:keepLines w:val="0"/>
              <w:rPr>
                <w:rFonts w:eastAsia="Yu Mincho"/>
              </w:rPr>
            </w:pPr>
            <w:r w:rsidRPr="00A2470A">
              <w:rPr>
                <w:rFonts w:eastAsia="Yu Mincho"/>
              </w:rPr>
              <w:t>25</w:t>
            </w:r>
          </w:p>
        </w:tc>
        <w:tc>
          <w:tcPr>
            <w:tcW w:w="244" w:type="pct"/>
            <w:tcMar>
              <w:left w:w="28" w:type="dxa"/>
              <w:right w:w="28" w:type="dxa"/>
            </w:tcMar>
          </w:tcPr>
          <w:p w14:paraId="6398A5BD" w14:textId="77777777" w:rsidR="00551578" w:rsidRPr="00A2470A" w:rsidRDefault="00551578">
            <w:pPr>
              <w:pStyle w:val="TAC"/>
              <w:keepNext w:val="0"/>
              <w:keepLines w:val="0"/>
              <w:rPr>
                <w:szCs w:val="18"/>
              </w:rPr>
            </w:pPr>
            <w:r w:rsidRPr="00A2470A">
              <w:rPr>
                <w:szCs w:val="18"/>
              </w:rPr>
              <w:t>30</w:t>
            </w:r>
          </w:p>
        </w:tc>
        <w:tc>
          <w:tcPr>
            <w:tcW w:w="305" w:type="pct"/>
          </w:tcPr>
          <w:p w14:paraId="721B20A5" w14:textId="77777777" w:rsidR="00551578" w:rsidRPr="00A2470A" w:rsidRDefault="00551578">
            <w:pPr>
              <w:pStyle w:val="TAC"/>
              <w:keepNext w:val="0"/>
              <w:keepLines w:val="0"/>
              <w:rPr>
                <w:szCs w:val="18"/>
              </w:rPr>
            </w:pPr>
          </w:p>
        </w:tc>
        <w:tc>
          <w:tcPr>
            <w:tcW w:w="305" w:type="pct"/>
            <w:tcMar>
              <w:left w:w="28" w:type="dxa"/>
              <w:right w:w="28" w:type="dxa"/>
            </w:tcMar>
            <w:vAlign w:val="center"/>
            <w:hideMark/>
          </w:tcPr>
          <w:p w14:paraId="15C043BE" w14:textId="77777777" w:rsidR="00551578" w:rsidRPr="00A2470A" w:rsidRDefault="00551578">
            <w:pPr>
              <w:pStyle w:val="TAC"/>
              <w:keepNext w:val="0"/>
              <w:keepLines w:val="0"/>
              <w:rPr>
                <w:szCs w:val="18"/>
              </w:rPr>
            </w:pPr>
            <w:r w:rsidRPr="00A2470A">
              <w:rPr>
                <w:szCs w:val="18"/>
              </w:rPr>
              <w:t>40</w:t>
            </w:r>
          </w:p>
        </w:tc>
        <w:tc>
          <w:tcPr>
            <w:tcW w:w="305" w:type="pct"/>
          </w:tcPr>
          <w:p w14:paraId="0BF395C9" w14:textId="77777777" w:rsidR="00551578" w:rsidRPr="00A2470A" w:rsidRDefault="00551578">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1AC5F79E" w14:textId="77777777" w:rsidR="00551578" w:rsidRPr="00A2470A" w:rsidRDefault="00551578">
            <w:pPr>
              <w:pStyle w:val="TAC"/>
              <w:keepNext w:val="0"/>
              <w:keepLines w:val="0"/>
            </w:pPr>
            <w:r w:rsidRPr="00A2470A">
              <w:rPr>
                <w:rFonts w:eastAsia="Yu Mincho" w:cs="Arial"/>
              </w:rPr>
              <w:t>50</w:t>
            </w:r>
          </w:p>
        </w:tc>
        <w:tc>
          <w:tcPr>
            <w:tcW w:w="244" w:type="pct"/>
            <w:tcMar>
              <w:left w:w="28" w:type="dxa"/>
              <w:right w:w="28" w:type="dxa"/>
            </w:tcMar>
            <w:vAlign w:val="center"/>
            <w:hideMark/>
          </w:tcPr>
          <w:p w14:paraId="37B939B2" w14:textId="77777777" w:rsidR="00551578" w:rsidRPr="00A2470A" w:rsidRDefault="00551578">
            <w:pPr>
              <w:pStyle w:val="TAC"/>
              <w:keepNext w:val="0"/>
              <w:keepLines w:val="0"/>
            </w:pPr>
          </w:p>
        </w:tc>
        <w:tc>
          <w:tcPr>
            <w:tcW w:w="305" w:type="pct"/>
            <w:tcMar>
              <w:left w:w="28" w:type="dxa"/>
              <w:right w:w="28" w:type="dxa"/>
            </w:tcMar>
            <w:hideMark/>
          </w:tcPr>
          <w:p w14:paraId="57E73E93" w14:textId="77777777" w:rsidR="00551578" w:rsidRPr="00A2470A" w:rsidRDefault="00551578">
            <w:pPr>
              <w:pStyle w:val="TAC"/>
              <w:keepNext w:val="0"/>
              <w:keepLines w:val="0"/>
            </w:pPr>
          </w:p>
        </w:tc>
        <w:tc>
          <w:tcPr>
            <w:tcW w:w="244" w:type="pct"/>
            <w:tcMar>
              <w:left w:w="28" w:type="dxa"/>
              <w:right w:w="28" w:type="dxa"/>
            </w:tcMar>
            <w:vAlign w:val="center"/>
          </w:tcPr>
          <w:p w14:paraId="5D58703B" w14:textId="77777777" w:rsidR="00551578" w:rsidRPr="00A2470A" w:rsidRDefault="00551578">
            <w:pPr>
              <w:pStyle w:val="TAC"/>
              <w:keepNext w:val="0"/>
              <w:keepLines w:val="0"/>
            </w:pPr>
          </w:p>
        </w:tc>
        <w:tc>
          <w:tcPr>
            <w:tcW w:w="270" w:type="pct"/>
            <w:tcMar>
              <w:left w:w="28" w:type="dxa"/>
              <w:right w:w="28" w:type="dxa"/>
            </w:tcMar>
          </w:tcPr>
          <w:p w14:paraId="24D677AE" w14:textId="77777777" w:rsidR="00551578" w:rsidRPr="00A2470A" w:rsidRDefault="00551578">
            <w:pPr>
              <w:pStyle w:val="TAC"/>
              <w:keepNext w:val="0"/>
              <w:keepLines w:val="0"/>
            </w:pPr>
          </w:p>
        </w:tc>
        <w:tc>
          <w:tcPr>
            <w:tcW w:w="278" w:type="pct"/>
            <w:tcMar>
              <w:left w:w="28" w:type="dxa"/>
              <w:right w:w="28" w:type="dxa"/>
            </w:tcMar>
            <w:vAlign w:val="center"/>
            <w:hideMark/>
          </w:tcPr>
          <w:p w14:paraId="52BA056F" w14:textId="77777777" w:rsidR="00551578" w:rsidRPr="00A2470A" w:rsidRDefault="00551578">
            <w:pPr>
              <w:pStyle w:val="TAC"/>
              <w:keepNext w:val="0"/>
              <w:keepLines w:val="0"/>
            </w:pPr>
          </w:p>
        </w:tc>
      </w:tr>
      <w:tr w:rsidR="00551578" w:rsidRPr="00A2470A" w14:paraId="14AE0763" w14:textId="77777777">
        <w:trPr>
          <w:jc w:val="center"/>
        </w:trPr>
        <w:tc>
          <w:tcPr>
            <w:tcW w:w="304" w:type="pct"/>
            <w:tcBorders>
              <w:top w:val="nil"/>
              <w:bottom w:val="nil"/>
            </w:tcBorders>
            <w:tcMar>
              <w:left w:w="28" w:type="dxa"/>
              <w:right w:w="28" w:type="dxa"/>
            </w:tcMar>
            <w:vAlign w:val="center"/>
            <w:hideMark/>
          </w:tcPr>
          <w:p w14:paraId="592F7E98"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hideMark/>
          </w:tcPr>
          <w:p w14:paraId="0E186E2E" w14:textId="77777777" w:rsidR="00551578" w:rsidRPr="00A2470A" w:rsidRDefault="00551578">
            <w:pPr>
              <w:pStyle w:val="TAC"/>
              <w:keepNext w:val="0"/>
              <w:keepLines w:val="0"/>
              <w:rPr>
                <w:rFonts w:eastAsia="Yu Mincho"/>
              </w:rPr>
            </w:pPr>
            <w:r w:rsidRPr="00A2470A">
              <w:rPr>
                <w:rFonts w:eastAsia="Yu Mincho"/>
              </w:rPr>
              <w:t>30</w:t>
            </w:r>
          </w:p>
        </w:tc>
        <w:tc>
          <w:tcPr>
            <w:tcW w:w="244" w:type="pct"/>
          </w:tcPr>
          <w:p w14:paraId="5A478FD5" w14:textId="77777777" w:rsidR="00551578" w:rsidRPr="00A2470A" w:rsidRDefault="00551578">
            <w:pPr>
              <w:pStyle w:val="TAC"/>
              <w:keepNext w:val="0"/>
              <w:keepLines w:val="0"/>
              <w:rPr>
                <w:rFonts w:eastAsia="Yu Mincho"/>
              </w:rPr>
            </w:pPr>
          </w:p>
        </w:tc>
        <w:tc>
          <w:tcPr>
            <w:tcW w:w="244" w:type="pct"/>
            <w:tcMar>
              <w:left w:w="28" w:type="dxa"/>
              <w:right w:w="28" w:type="dxa"/>
            </w:tcMar>
          </w:tcPr>
          <w:p w14:paraId="0665D645" w14:textId="77777777" w:rsidR="00551578" w:rsidRPr="00A2470A" w:rsidRDefault="00551578">
            <w:pPr>
              <w:pStyle w:val="TAC"/>
              <w:keepNext w:val="0"/>
              <w:keepLines w:val="0"/>
              <w:rPr>
                <w:rFonts w:eastAsia="Yu Mincho"/>
              </w:rPr>
            </w:pPr>
          </w:p>
        </w:tc>
        <w:tc>
          <w:tcPr>
            <w:tcW w:w="274" w:type="pct"/>
            <w:tcMar>
              <w:left w:w="28" w:type="dxa"/>
              <w:right w:w="28" w:type="dxa"/>
            </w:tcMar>
            <w:hideMark/>
          </w:tcPr>
          <w:p w14:paraId="0BD9BA29"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AC76700"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EC73602"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B6F9763" w14:textId="77777777" w:rsidR="00551578" w:rsidRPr="00A2470A" w:rsidRDefault="00551578">
            <w:pPr>
              <w:pStyle w:val="TAC"/>
              <w:keepNext w:val="0"/>
              <w:keepLines w:val="0"/>
              <w:rPr>
                <w:rFonts w:eastAsia="Yu Mincho"/>
              </w:rPr>
            </w:pPr>
            <w:r w:rsidRPr="00A2470A">
              <w:rPr>
                <w:rFonts w:eastAsia="Yu Mincho"/>
              </w:rPr>
              <w:t>25</w:t>
            </w:r>
          </w:p>
        </w:tc>
        <w:tc>
          <w:tcPr>
            <w:tcW w:w="244" w:type="pct"/>
            <w:tcMar>
              <w:left w:w="28" w:type="dxa"/>
              <w:right w:w="28" w:type="dxa"/>
            </w:tcMar>
          </w:tcPr>
          <w:p w14:paraId="530F6E55" w14:textId="77777777" w:rsidR="00551578" w:rsidRPr="00A2470A" w:rsidRDefault="00551578">
            <w:pPr>
              <w:pStyle w:val="TAC"/>
              <w:keepNext w:val="0"/>
              <w:keepLines w:val="0"/>
              <w:rPr>
                <w:szCs w:val="18"/>
              </w:rPr>
            </w:pPr>
            <w:r w:rsidRPr="00A2470A">
              <w:rPr>
                <w:szCs w:val="18"/>
              </w:rPr>
              <w:t>30</w:t>
            </w:r>
          </w:p>
        </w:tc>
        <w:tc>
          <w:tcPr>
            <w:tcW w:w="305" w:type="pct"/>
          </w:tcPr>
          <w:p w14:paraId="120883A8" w14:textId="77777777" w:rsidR="00551578" w:rsidRPr="00A2470A" w:rsidRDefault="00551578">
            <w:pPr>
              <w:pStyle w:val="TAC"/>
              <w:keepNext w:val="0"/>
              <w:keepLines w:val="0"/>
              <w:rPr>
                <w:szCs w:val="18"/>
              </w:rPr>
            </w:pPr>
          </w:p>
        </w:tc>
        <w:tc>
          <w:tcPr>
            <w:tcW w:w="305" w:type="pct"/>
            <w:tcMar>
              <w:left w:w="28" w:type="dxa"/>
              <w:right w:w="28" w:type="dxa"/>
            </w:tcMar>
            <w:vAlign w:val="center"/>
            <w:hideMark/>
          </w:tcPr>
          <w:p w14:paraId="6BAF7029" w14:textId="77777777" w:rsidR="00551578" w:rsidRPr="00A2470A" w:rsidRDefault="00551578">
            <w:pPr>
              <w:pStyle w:val="TAC"/>
              <w:keepNext w:val="0"/>
              <w:keepLines w:val="0"/>
              <w:rPr>
                <w:szCs w:val="18"/>
              </w:rPr>
            </w:pPr>
            <w:r w:rsidRPr="00A2470A">
              <w:rPr>
                <w:szCs w:val="18"/>
              </w:rPr>
              <w:t>40</w:t>
            </w:r>
          </w:p>
        </w:tc>
        <w:tc>
          <w:tcPr>
            <w:tcW w:w="305" w:type="pct"/>
          </w:tcPr>
          <w:p w14:paraId="446ED493" w14:textId="77777777" w:rsidR="00551578" w:rsidRPr="00A2470A" w:rsidRDefault="00551578">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6ADDD2A8" w14:textId="77777777" w:rsidR="00551578" w:rsidRPr="00A2470A" w:rsidRDefault="00551578">
            <w:pPr>
              <w:pStyle w:val="TAC"/>
              <w:keepNext w:val="0"/>
              <w:keepLines w:val="0"/>
            </w:pPr>
            <w:r w:rsidRPr="00A2470A">
              <w:rPr>
                <w:rFonts w:eastAsia="Yu Mincho" w:cs="Arial"/>
              </w:rPr>
              <w:t>50</w:t>
            </w:r>
          </w:p>
        </w:tc>
        <w:tc>
          <w:tcPr>
            <w:tcW w:w="244" w:type="pct"/>
            <w:tcMar>
              <w:left w:w="28" w:type="dxa"/>
              <w:right w:w="28" w:type="dxa"/>
            </w:tcMar>
            <w:vAlign w:val="center"/>
            <w:hideMark/>
          </w:tcPr>
          <w:p w14:paraId="5AE76D44" w14:textId="77777777" w:rsidR="00551578" w:rsidRPr="00A2470A" w:rsidRDefault="00551578">
            <w:pPr>
              <w:pStyle w:val="TAC"/>
              <w:keepNext w:val="0"/>
              <w:keepLines w:val="0"/>
            </w:pPr>
          </w:p>
        </w:tc>
        <w:tc>
          <w:tcPr>
            <w:tcW w:w="305" w:type="pct"/>
            <w:tcMar>
              <w:left w:w="28" w:type="dxa"/>
              <w:right w:w="28" w:type="dxa"/>
            </w:tcMar>
            <w:hideMark/>
          </w:tcPr>
          <w:p w14:paraId="7B57BBD1" w14:textId="77777777" w:rsidR="00551578" w:rsidRPr="00A2470A" w:rsidRDefault="00551578">
            <w:pPr>
              <w:pStyle w:val="TAC"/>
              <w:keepNext w:val="0"/>
              <w:keepLines w:val="0"/>
            </w:pPr>
          </w:p>
        </w:tc>
        <w:tc>
          <w:tcPr>
            <w:tcW w:w="244" w:type="pct"/>
            <w:tcMar>
              <w:left w:w="28" w:type="dxa"/>
              <w:right w:w="28" w:type="dxa"/>
            </w:tcMar>
            <w:vAlign w:val="center"/>
          </w:tcPr>
          <w:p w14:paraId="6FCD3344" w14:textId="77777777" w:rsidR="00551578" w:rsidRPr="00A2470A" w:rsidRDefault="00551578">
            <w:pPr>
              <w:pStyle w:val="TAC"/>
              <w:keepNext w:val="0"/>
              <w:keepLines w:val="0"/>
            </w:pPr>
          </w:p>
        </w:tc>
        <w:tc>
          <w:tcPr>
            <w:tcW w:w="270" w:type="pct"/>
            <w:tcMar>
              <w:left w:w="28" w:type="dxa"/>
              <w:right w:w="28" w:type="dxa"/>
            </w:tcMar>
          </w:tcPr>
          <w:p w14:paraId="2E3498BD" w14:textId="77777777" w:rsidR="00551578" w:rsidRPr="00A2470A" w:rsidRDefault="00551578">
            <w:pPr>
              <w:pStyle w:val="TAC"/>
              <w:keepNext w:val="0"/>
              <w:keepLines w:val="0"/>
            </w:pPr>
          </w:p>
        </w:tc>
        <w:tc>
          <w:tcPr>
            <w:tcW w:w="278" w:type="pct"/>
            <w:tcMar>
              <w:left w:w="28" w:type="dxa"/>
              <w:right w:w="28" w:type="dxa"/>
            </w:tcMar>
            <w:vAlign w:val="center"/>
            <w:hideMark/>
          </w:tcPr>
          <w:p w14:paraId="32D446D4" w14:textId="77777777" w:rsidR="00551578" w:rsidRPr="00A2470A" w:rsidRDefault="00551578">
            <w:pPr>
              <w:pStyle w:val="TAC"/>
              <w:keepNext w:val="0"/>
              <w:keepLines w:val="0"/>
            </w:pPr>
          </w:p>
        </w:tc>
      </w:tr>
      <w:tr w:rsidR="00551578" w:rsidRPr="00A2470A" w14:paraId="03A3213C" w14:textId="77777777">
        <w:trPr>
          <w:jc w:val="center"/>
        </w:trPr>
        <w:tc>
          <w:tcPr>
            <w:tcW w:w="304" w:type="pct"/>
            <w:tcBorders>
              <w:top w:val="nil"/>
              <w:bottom w:val="single" w:sz="4" w:space="0" w:color="auto"/>
            </w:tcBorders>
            <w:tcMar>
              <w:left w:w="28" w:type="dxa"/>
              <w:right w:w="28" w:type="dxa"/>
            </w:tcMar>
            <w:vAlign w:val="center"/>
            <w:hideMark/>
          </w:tcPr>
          <w:p w14:paraId="735E28AB"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hideMark/>
          </w:tcPr>
          <w:p w14:paraId="7E4B21CD" w14:textId="77777777" w:rsidR="00551578" w:rsidRPr="00A2470A" w:rsidRDefault="00551578">
            <w:pPr>
              <w:pStyle w:val="TAC"/>
              <w:keepNext w:val="0"/>
              <w:keepLines w:val="0"/>
              <w:rPr>
                <w:rFonts w:eastAsia="Yu Mincho"/>
              </w:rPr>
            </w:pPr>
            <w:r w:rsidRPr="00A2470A">
              <w:rPr>
                <w:rFonts w:eastAsia="Yu Mincho"/>
              </w:rPr>
              <w:t>60</w:t>
            </w:r>
          </w:p>
        </w:tc>
        <w:tc>
          <w:tcPr>
            <w:tcW w:w="244" w:type="pct"/>
          </w:tcPr>
          <w:p w14:paraId="235CB514" w14:textId="77777777" w:rsidR="00551578" w:rsidRPr="00A2470A" w:rsidRDefault="00551578">
            <w:pPr>
              <w:pStyle w:val="TAC"/>
              <w:keepNext w:val="0"/>
              <w:keepLines w:val="0"/>
              <w:rPr>
                <w:rFonts w:eastAsia="Yu Mincho"/>
              </w:rPr>
            </w:pPr>
          </w:p>
        </w:tc>
        <w:tc>
          <w:tcPr>
            <w:tcW w:w="244" w:type="pct"/>
            <w:tcMar>
              <w:left w:w="28" w:type="dxa"/>
              <w:right w:w="28" w:type="dxa"/>
            </w:tcMar>
          </w:tcPr>
          <w:p w14:paraId="369B80A1" w14:textId="77777777" w:rsidR="00551578" w:rsidRPr="00A2470A" w:rsidRDefault="00551578">
            <w:pPr>
              <w:pStyle w:val="TAC"/>
              <w:keepNext w:val="0"/>
              <w:keepLines w:val="0"/>
              <w:rPr>
                <w:rFonts w:eastAsia="Yu Mincho"/>
              </w:rPr>
            </w:pPr>
          </w:p>
        </w:tc>
        <w:tc>
          <w:tcPr>
            <w:tcW w:w="274" w:type="pct"/>
            <w:tcMar>
              <w:left w:w="28" w:type="dxa"/>
              <w:right w:w="28" w:type="dxa"/>
            </w:tcMar>
            <w:vAlign w:val="center"/>
            <w:hideMark/>
          </w:tcPr>
          <w:p w14:paraId="06A27B74"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266D840"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E82D12F"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B9FF248" w14:textId="77777777" w:rsidR="00551578" w:rsidRPr="00A2470A" w:rsidRDefault="00551578">
            <w:pPr>
              <w:pStyle w:val="TAC"/>
              <w:keepNext w:val="0"/>
              <w:keepLines w:val="0"/>
              <w:rPr>
                <w:rFonts w:eastAsia="Yu Mincho"/>
              </w:rPr>
            </w:pPr>
            <w:r w:rsidRPr="00A2470A">
              <w:rPr>
                <w:rFonts w:eastAsia="Yu Mincho"/>
              </w:rPr>
              <w:t>25</w:t>
            </w:r>
          </w:p>
        </w:tc>
        <w:tc>
          <w:tcPr>
            <w:tcW w:w="244" w:type="pct"/>
            <w:tcMar>
              <w:left w:w="28" w:type="dxa"/>
              <w:right w:w="28" w:type="dxa"/>
            </w:tcMar>
          </w:tcPr>
          <w:p w14:paraId="221E97D0" w14:textId="77777777" w:rsidR="00551578" w:rsidRPr="00A2470A" w:rsidRDefault="00551578">
            <w:pPr>
              <w:pStyle w:val="TAC"/>
              <w:keepNext w:val="0"/>
              <w:keepLines w:val="0"/>
              <w:rPr>
                <w:szCs w:val="18"/>
              </w:rPr>
            </w:pPr>
            <w:r w:rsidRPr="00A2470A">
              <w:rPr>
                <w:szCs w:val="18"/>
              </w:rPr>
              <w:t>30</w:t>
            </w:r>
          </w:p>
        </w:tc>
        <w:tc>
          <w:tcPr>
            <w:tcW w:w="305" w:type="pct"/>
          </w:tcPr>
          <w:p w14:paraId="0AB2D05F" w14:textId="77777777" w:rsidR="00551578" w:rsidRPr="00A2470A" w:rsidRDefault="00551578">
            <w:pPr>
              <w:pStyle w:val="TAC"/>
              <w:keepNext w:val="0"/>
              <w:keepLines w:val="0"/>
              <w:rPr>
                <w:szCs w:val="18"/>
              </w:rPr>
            </w:pPr>
          </w:p>
        </w:tc>
        <w:tc>
          <w:tcPr>
            <w:tcW w:w="305" w:type="pct"/>
            <w:tcMar>
              <w:left w:w="28" w:type="dxa"/>
              <w:right w:w="28" w:type="dxa"/>
            </w:tcMar>
            <w:vAlign w:val="center"/>
            <w:hideMark/>
          </w:tcPr>
          <w:p w14:paraId="08F07CC5" w14:textId="77777777" w:rsidR="00551578" w:rsidRPr="00A2470A" w:rsidRDefault="00551578">
            <w:pPr>
              <w:pStyle w:val="TAC"/>
              <w:keepNext w:val="0"/>
              <w:keepLines w:val="0"/>
              <w:rPr>
                <w:szCs w:val="18"/>
              </w:rPr>
            </w:pPr>
            <w:r w:rsidRPr="00A2470A">
              <w:rPr>
                <w:szCs w:val="18"/>
              </w:rPr>
              <w:t>40</w:t>
            </w:r>
          </w:p>
        </w:tc>
        <w:tc>
          <w:tcPr>
            <w:tcW w:w="305" w:type="pct"/>
          </w:tcPr>
          <w:p w14:paraId="0CEF4425" w14:textId="77777777" w:rsidR="00551578" w:rsidRPr="00A2470A" w:rsidRDefault="00551578">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52160A38" w14:textId="77777777" w:rsidR="00551578" w:rsidRPr="00A2470A" w:rsidRDefault="00551578">
            <w:pPr>
              <w:pStyle w:val="TAC"/>
              <w:keepNext w:val="0"/>
              <w:keepLines w:val="0"/>
            </w:pPr>
            <w:r w:rsidRPr="00A2470A">
              <w:rPr>
                <w:rFonts w:eastAsia="Yu Mincho" w:cs="Arial"/>
              </w:rPr>
              <w:t>50</w:t>
            </w:r>
          </w:p>
        </w:tc>
        <w:tc>
          <w:tcPr>
            <w:tcW w:w="244" w:type="pct"/>
            <w:tcMar>
              <w:left w:w="28" w:type="dxa"/>
              <w:right w:w="28" w:type="dxa"/>
            </w:tcMar>
            <w:vAlign w:val="center"/>
            <w:hideMark/>
          </w:tcPr>
          <w:p w14:paraId="3292EAD3" w14:textId="77777777" w:rsidR="00551578" w:rsidRPr="00A2470A" w:rsidRDefault="00551578">
            <w:pPr>
              <w:pStyle w:val="TAC"/>
              <w:keepNext w:val="0"/>
              <w:keepLines w:val="0"/>
            </w:pPr>
          </w:p>
        </w:tc>
        <w:tc>
          <w:tcPr>
            <w:tcW w:w="305" w:type="pct"/>
            <w:tcMar>
              <w:left w:w="28" w:type="dxa"/>
              <w:right w:w="28" w:type="dxa"/>
            </w:tcMar>
            <w:hideMark/>
          </w:tcPr>
          <w:p w14:paraId="49476A62" w14:textId="77777777" w:rsidR="00551578" w:rsidRPr="00A2470A" w:rsidRDefault="00551578">
            <w:pPr>
              <w:pStyle w:val="TAC"/>
              <w:keepNext w:val="0"/>
              <w:keepLines w:val="0"/>
            </w:pPr>
          </w:p>
        </w:tc>
        <w:tc>
          <w:tcPr>
            <w:tcW w:w="244" w:type="pct"/>
            <w:tcMar>
              <w:left w:w="28" w:type="dxa"/>
              <w:right w:w="28" w:type="dxa"/>
            </w:tcMar>
            <w:vAlign w:val="center"/>
          </w:tcPr>
          <w:p w14:paraId="53C90140" w14:textId="77777777" w:rsidR="00551578" w:rsidRPr="00A2470A" w:rsidRDefault="00551578">
            <w:pPr>
              <w:pStyle w:val="TAC"/>
              <w:keepNext w:val="0"/>
              <w:keepLines w:val="0"/>
            </w:pPr>
          </w:p>
        </w:tc>
        <w:tc>
          <w:tcPr>
            <w:tcW w:w="270" w:type="pct"/>
            <w:tcMar>
              <w:left w:w="28" w:type="dxa"/>
              <w:right w:w="28" w:type="dxa"/>
            </w:tcMar>
          </w:tcPr>
          <w:p w14:paraId="6141D14F" w14:textId="77777777" w:rsidR="00551578" w:rsidRPr="00A2470A" w:rsidRDefault="00551578">
            <w:pPr>
              <w:pStyle w:val="TAC"/>
              <w:keepNext w:val="0"/>
              <w:keepLines w:val="0"/>
            </w:pPr>
          </w:p>
        </w:tc>
        <w:tc>
          <w:tcPr>
            <w:tcW w:w="278" w:type="pct"/>
            <w:tcMar>
              <w:left w:w="28" w:type="dxa"/>
              <w:right w:w="28" w:type="dxa"/>
            </w:tcMar>
            <w:vAlign w:val="center"/>
            <w:hideMark/>
          </w:tcPr>
          <w:p w14:paraId="3507B478" w14:textId="77777777" w:rsidR="00551578" w:rsidRPr="00A2470A" w:rsidRDefault="00551578">
            <w:pPr>
              <w:pStyle w:val="TAC"/>
              <w:keepNext w:val="0"/>
              <w:keepLines w:val="0"/>
            </w:pPr>
          </w:p>
        </w:tc>
      </w:tr>
      <w:tr w:rsidR="00551578" w:rsidRPr="00A2470A" w14:paraId="0791BF28" w14:textId="77777777">
        <w:trPr>
          <w:jc w:val="center"/>
        </w:trPr>
        <w:tc>
          <w:tcPr>
            <w:tcW w:w="304" w:type="pct"/>
            <w:tcBorders>
              <w:bottom w:val="nil"/>
            </w:tcBorders>
            <w:tcMar>
              <w:left w:w="28" w:type="dxa"/>
              <w:right w:w="28" w:type="dxa"/>
            </w:tcMar>
            <w:vAlign w:val="center"/>
            <w:hideMark/>
          </w:tcPr>
          <w:p w14:paraId="243EB2C5" w14:textId="77777777" w:rsidR="00551578" w:rsidRPr="00A2470A" w:rsidRDefault="00551578">
            <w:pPr>
              <w:pStyle w:val="TAC"/>
              <w:keepNext w:val="0"/>
              <w:keepLines w:val="0"/>
              <w:rPr>
                <w:rFonts w:eastAsia="Yu Mincho"/>
              </w:rPr>
            </w:pPr>
            <w:r w:rsidRPr="00A2470A">
              <w:rPr>
                <w:rFonts w:eastAsia="Yu Mincho"/>
              </w:rPr>
              <w:t>n26</w:t>
            </w:r>
          </w:p>
        </w:tc>
        <w:tc>
          <w:tcPr>
            <w:tcW w:w="305" w:type="pct"/>
            <w:tcMar>
              <w:left w:w="28" w:type="dxa"/>
              <w:right w:w="28" w:type="dxa"/>
            </w:tcMar>
            <w:hideMark/>
          </w:tcPr>
          <w:p w14:paraId="145CFD58" w14:textId="77777777" w:rsidR="00551578" w:rsidRPr="00A2470A" w:rsidRDefault="00551578">
            <w:pPr>
              <w:pStyle w:val="TAC"/>
              <w:keepNext w:val="0"/>
              <w:keepLines w:val="0"/>
              <w:rPr>
                <w:rFonts w:ascii="Calibri" w:eastAsia="Yu Mincho" w:hAnsi="Calibri"/>
                <w:sz w:val="22"/>
              </w:rPr>
            </w:pPr>
            <w:r w:rsidRPr="00A2470A">
              <w:t>15</w:t>
            </w:r>
          </w:p>
        </w:tc>
        <w:tc>
          <w:tcPr>
            <w:tcW w:w="244" w:type="pct"/>
          </w:tcPr>
          <w:p w14:paraId="4E6FE146" w14:textId="77777777" w:rsidR="00551578" w:rsidRPr="00A2470A" w:rsidRDefault="00551578">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35221F22" w14:textId="77777777" w:rsidR="00551578" w:rsidRPr="00A2470A" w:rsidRDefault="00551578">
            <w:pPr>
              <w:pStyle w:val="TAC"/>
              <w:keepNext w:val="0"/>
              <w:keepLines w:val="0"/>
              <w:rPr>
                <w:rFonts w:eastAsia="Yu Mincho"/>
              </w:rPr>
            </w:pPr>
            <w:r w:rsidRPr="00A2470A">
              <w:rPr>
                <w:rFonts w:eastAsia="Yu Mincho"/>
              </w:rPr>
              <w:t>5</w:t>
            </w:r>
          </w:p>
        </w:tc>
        <w:tc>
          <w:tcPr>
            <w:tcW w:w="274" w:type="pct"/>
            <w:tcMar>
              <w:left w:w="28" w:type="dxa"/>
              <w:right w:w="28" w:type="dxa"/>
            </w:tcMar>
            <w:hideMark/>
          </w:tcPr>
          <w:p w14:paraId="791139FC" w14:textId="77777777" w:rsidR="00551578" w:rsidRPr="00A2470A" w:rsidRDefault="00551578">
            <w:pPr>
              <w:pStyle w:val="TAC"/>
              <w:keepNext w:val="0"/>
              <w:keepLines w:val="0"/>
              <w:rPr>
                <w:rFonts w:eastAsia="Yu Mincho"/>
              </w:rPr>
            </w:pPr>
            <w:r w:rsidRPr="00A2470A">
              <w:t>10</w:t>
            </w:r>
          </w:p>
        </w:tc>
        <w:tc>
          <w:tcPr>
            <w:tcW w:w="275" w:type="pct"/>
            <w:tcMar>
              <w:left w:w="28" w:type="dxa"/>
              <w:right w:w="28" w:type="dxa"/>
            </w:tcMar>
            <w:hideMark/>
          </w:tcPr>
          <w:p w14:paraId="24EA6233" w14:textId="77777777" w:rsidR="00551578" w:rsidRPr="00A2470A" w:rsidRDefault="00551578">
            <w:pPr>
              <w:pStyle w:val="TAC"/>
              <w:keepNext w:val="0"/>
              <w:keepLines w:val="0"/>
              <w:rPr>
                <w:rFonts w:eastAsia="Yu Mincho"/>
              </w:rPr>
            </w:pPr>
            <w:r w:rsidRPr="00A2470A">
              <w:t>15</w:t>
            </w:r>
          </w:p>
        </w:tc>
        <w:tc>
          <w:tcPr>
            <w:tcW w:w="305" w:type="pct"/>
            <w:tcMar>
              <w:left w:w="28" w:type="dxa"/>
              <w:right w:w="28" w:type="dxa"/>
            </w:tcMar>
            <w:hideMark/>
          </w:tcPr>
          <w:p w14:paraId="4EC5F680" w14:textId="77777777" w:rsidR="00551578" w:rsidRPr="00A2470A" w:rsidRDefault="00551578">
            <w:pPr>
              <w:pStyle w:val="TAC"/>
              <w:keepNext w:val="0"/>
              <w:keepLines w:val="0"/>
              <w:rPr>
                <w:rFonts w:eastAsia="Yu Mincho"/>
              </w:rPr>
            </w:pPr>
            <w:r w:rsidRPr="00A2470A">
              <w:t>20</w:t>
            </w:r>
          </w:p>
        </w:tc>
        <w:tc>
          <w:tcPr>
            <w:tcW w:w="244" w:type="pct"/>
            <w:tcMar>
              <w:left w:w="28" w:type="dxa"/>
              <w:right w:w="28" w:type="dxa"/>
            </w:tcMar>
            <w:vAlign w:val="center"/>
          </w:tcPr>
          <w:p w14:paraId="1B8E5A47" w14:textId="77777777" w:rsidR="00551578" w:rsidRPr="00A2470A" w:rsidRDefault="00551578">
            <w:pPr>
              <w:pStyle w:val="TAC"/>
              <w:keepNext w:val="0"/>
              <w:keepLines w:val="0"/>
              <w:rPr>
                <w:rFonts w:eastAsia="Yu Mincho"/>
              </w:rPr>
            </w:pPr>
            <w:r w:rsidRPr="00A2470A">
              <w:rPr>
                <w:rFonts w:eastAsia="Yu Mincho"/>
              </w:rPr>
              <w:t>25</w:t>
            </w:r>
          </w:p>
        </w:tc>
        <w:tc>
          <w:tcPr>
            <w:tcW w:w="244" w:type="pct"/>
            <w:tcMar>
              <w:left w:w="28" w:type="dxa"/>
              <w:right w:w="28" w:type="dxa"/>
            </w:tcMar>
          </w:tcPr>
          <w:p w14:paraId="3F2A1E19" w14:textId="77777777" w:rsidR="00551578" w:rsidRPr="00A2470A" w:rsidRDefault="00551578">
            <w:pPr>
              <w:pStyle w:val="TAC"/>
              <w:keepNext w:val="0"/>
              <w:keepLines w:val="0"/>
              <w:rPr>
                <w:rFonts w:eastAsia="Yu Mincho"/>
              </w:rPr>
            </w:pPr>
            <w:r w:rsidRPr="00A2470A">
              <w:rPr>
                <w:rFonts w:eastAsia="Yu Mincho"/>
              </w:rPr>
              <w:t>3</w:t>
            </w:r>
          </w:p>
        </w:tc>
        <w:tc>
          <w:tcPr>
            <w:tcW w:w="305" w:type="pct"/>
          </w:tcPr>
          <w:p w14:paraId="4DD189C9" w14:textId="77777777" w:rsidR="00551578" w:rsidRPr="00A2470A" w:rsidRDefault="00551578">
            <w:pPr>
              <w:pStyle w:val="TAC"/>
              <w:keepNext w:val="0"/>
              <w:keepLines w:val="0"/>
              <w:rPr>
                <w:rFonts w:eastAsia="Yu Mincho"/>
              </w:rPr>
            </w:pPr>
          </w:p>
        </w:tc>
        <w:tc>
          <w:tcPr>
            <w:tcW w:w="305" w:type="pct"/>
            <w:tcMar>
              <w:left w:w="28" w:type="dxa"/>
              <w:right w:w="28" w:type="dxa"/>
            </w:tcMar>
          </w:tcPr>
          <w:p w14:paraId="7A9FC2A7" w14:textId="77777777" w:rsidR="00551578" w:rsidRPr="00A2470A" w:rsidRDefault="00551578">
            <w:pPr>
              <w:pStyle w:val="TAC"/>
              <w:keepNext w:val="0"/>
              <w:keepLines w:val="0"/>
              <w:rPr>
                <w:rFonts w:eastAsia="Yu Mincho"/>
              </w:rPr>
            </w:pPr>
          </w:p>
        </w:tc>
        <w:tc>
          <w:tcPr>
            <w:tcW w:w="305" w:type="pct"/>
          </w:tcPr>
          <w:p w14:paraId="5DFB6A51"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112A83C4"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270D9D9E" w14:textId="77777777" w:rsidR="00551578" w:rsidRPr="00A2470A" w:rsidRDefault="00551578">
            <w:pPr>
              <w:pStyle w:val="TAC"/>
              <w:keepNext w:val="0"/>
              <w:keepLines w:val="0"/>
              <w:rPr>
                <w:rFonts w:eastAsia="Yu Mincho"/>
              </w:rPr>
            </w:pPr>
          </w:p>
        </w:tc>
        <w:tc>
          <w:tcPr>
            <w:tcW w:w="305" w:type="pct"/>
            <w:tcMar>
              <w:left w:w="28" w:type="dxa"/>
              <w:right w:w="28" w:type="dxa"/>
            </w:tcMar>
          </w:tcPr>
          <w:p w14:paraId="50647EB4"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3A5DA418" w14:textId="77777777" w:rsidR="00551578" w:rsidRPr="00A2470A" w:rsidRDefault="00551578">
            <w:pPr>
              <w:pStyle w:val="TAC"/>
              <w:keepNext w:val="0"/>
              <w:keepLines w:val="0"/>
              <w:rPr>
                <w:rFonts w:eastAsia="Yu Mincho"/>
              </w:rPr>
            </w:pPr>
          </w:p>
        </w:tc>
        <w:tc>
          <w:tcPr>
            <w:tcW w:w="270" w:type="pct"/>
            <w:tcMar>
              <w:left w:w="28" w:type="dxa"/>
              <w:right w:w="28" w:type="dxa"/>
            </w:tcMar>
          </w:tcPr>
          <w:p w14:paraId="356D0B5B" w14:textId="77777777" w:rsidR="00551578" w:rsidRPr="00A2470A" w:rsidRDefault="00551578">
            <w:pPr>
              <w:pStyle w:val="TAC"/>
              <w:keepNext w:val="0"/>
              <w:keepLines w:val="0"/>
              <w:rPr>
                <w:rFonts w:eastAsia="Yu Mincho"/>
              </w:rPr>
            </w:pPr>
          </w:p>
        </w:tc>
        <w:tc>
          <w:tcPr>
            <w:tcW w:w="278" w:type="pct"/>
            <w:tcMar>
              <w:left w:w="28" w:type="dxa"/>
              <w:right w:w="28" w:type="dxa"/>
            </w:tcMar>
            <w:vAlign w:val="center"/>
          </w:tcPr>
          <w:p w14:paraId="33596558" w14:textId="77777777" w:rsidR="00551578" w:rsidRPr="00A2470A" w:rsidRDefault="00551578">
            <w:pPr>
              <w:pStyle w:val="TAC"/>
              <w:keepNext w:val="0"/>
              <w:keepLines w:val="0"/>
              <w:rPr>
                <w:rFonts w:eastAsia="Yu Mincho"/>
              </w:rPr>
            </w:pPr>
          </w:p>
        </w:tc>
      </w:tr>
      <w:tr w:rsidR="00551578" w:rsidRPr="00A2470A" w14:paraId="6F133D23" w14:textId="77777777">
        <w:trPr>
          <w:jc w:val="center"/>
        </w:trPr>
        <w:tc>
          <w:tcPr>
            <w:tcW w:w="304" w:type="pct"/>
            <w:tcBorders>
              <w:top w:val="nil"/>
              <w:bottom w:val="nil"/>
            </w:tcBorders>
            <w:tcMar>
              <w:left w:w="28" w:type="dxa"/>
              <w:right w:w="28" w:type="dxa"/>
            </w:tcMar>
            <w:vAlign w:val="center"/>
            <w:hideMark/>
          </w:tcPr>
          <w:p w14:paraId="7D5F215E" w14:textId="77777777" w:rsidR="00551578" w:rsidRPr="00A2470A" w:rsidRDefault="00551578">
            <w:pPr>
              <w:pStyle w:val="TAC"/>
              <w:keepNext w:val="0"/>
              <w:keepLines w:val="0"/>
              <w:rPr>
                <w:rFonts w:eastAsia="Yu Mincho"/>
              </w:rPr>
            </w:pPr>
          </w:p>
        </w:tc>
        <w:tc>
          <w:tcPr>
            <w:tcW w:w="305" w:type="pct"/>
            <w:tcMar>
              <w:left w:w="28" w:type="dxa"/>
              <w:right w:w="28" w:type="dxa"/>
            </w:tcMar>
            <w:hideMark/>
          </w:tcPr>
          <w:p w14:paraId="45900A0F" w14:textId="77777777" w:rsidR="00551578" w:rsidRPr="00A2470A" w:rsidRDefault="00551578">
            <w:pPr>
              <w:pStyle w:val="TAC"/>
              <w:keepNext w:val="0"/>
              <w:keepLines w:val="0"/>
              <w:rPr>
                <w:rFonts w:eastAsia="Yu Mincho"/>
              </w:rPr>
            </w:pPr>
            <w:r w:rsidRPr="00A2470A">
              <w:t>30</w:t>
            </w:r>
          </w:p>
        </w:tc>
        <w:tc>
          <w:tcPr>
            <w:tcW w:w="244" w:type="pct"/>
          </w:tcPr>
          <w:p w14:paraId="41DEC57B" w14:textId="77777777" w:rsidR="00551578" w:rsidRPr="00A2470A" w:rsidRDefault="00551578">
            <w:pPr>
              <w:pStyle w:val="TAC"/>
              <w:keepNext w:val="0"/>
              <w:keepLines w:val="0"/>
              <w:rPr>
                <w:rFonts w:eastAsia="Yu Mincho"/>
              </w:rPr>
            </w:pPr>
          </w:p>
        </w:tc>
        <w:tc>
          <w:tcPr>
            <w:tcW w:w="244" w:type="pct"/>
            <w:tcMar>
              <w:left w:w="28" w:type="dxa"/>
              <w:right w:w="28" w:type="dxa"/>
            </w:tcMar>
          </w:tcPr>
          <w:p w14:paraId="1A4AC5F8" w14:textId="77777777" w:rsidR="00551578" w:rsidRPr="00A2470A" w:rsidRDefault="00551578">
            <w:pPr>
              <w:pStyle w:val="TAC"/>
              <w:keepNext w:val="0"/>
              <w:keepLines w:val="0"/>
              <w:rPr>
                <w:rFonts w:eastAsia="Yu Mincho"/>
              </w:rPr>
            </w:pPr>
          </w:p>
        </w:tc>
        <w:tc>
          <w:tcPr>
            <w:tcW w:w="274" w:type="pct"/>
            <w:tcMar>
              <w:left w:w="28" w:type="dxa"/>
              <w:right w:w="28" w:type="dxa"/>
            </w:tcMar>
            <w:hideMark/>
          </w:tcPr>
          <w:p w14:paraId="41997D1B" w14:textId="77777777" w:rsidR="00551578" w:rsidRPr="00A2470A" w:rsidRDefault="00551578">
            <w:pPr>
              <w:pStyle w:val="TAC"/>
              <w:keepNext w:val="0"/>
              <w:keepLines w:val="0"/>
              <w:rPr>
                <w:rFonts w:eastAsia="Yu Mincho"/>
              </w:rPr>
            </w:pPr>
            <w:r w:rsidRPr="00A2470A">
              <w:t>10</w:t>
            </w:r>
          </w:p>
        </w:tc>
        <w:tc>
          <w:tcPr>
            <w:tcW w:w="275" w:type="pct"/>
            <w:tcMar>
              <w:left w:w="28" w:type="dxa"/>
              <w:right w:w="28" w:type="dxa"/>
            </w:tcMar>
            <w:hideMark/>
          </w:tcPr>
          <w:p w14:paraId="38614F9F" w14:textId="77777777" w:rsidR="00551578" w:rsidRPr="00A2470A" w:rsidRDefault="00551578">
            <w:pPr>
              <w:pStyle w:val="TAC"/>
              <w:keepNext w:val="0"/>
              <w:keepLines w:val="0"/>
              <w:rPr>
                <w:rFonts w:eastAsia="Yu Mincho"/>
              </w:rPr>
            </w:pPr>
            <w:r w:rsidRPr="00A2470A">
              <w:t>15</w:t>
            </w:r>
          </w:p>
        </w:tc>
        <w:tc>
          <w:tcPr>
            <w:tcW w:w="305" w:type="pct"/>
            <w:tcMar>
              <w:left w:w="28" w:type="dxa"/>
              <w:right w:w="28" w:type="dxa"/>
            </w:tcMar>
            <w:hideMark/>
          </w:tcPr>
          <w:p w14:paraId="0838664D" w14:textId="77777777" w:rsidR="00551578" w:rsidRPr="00A2470A" w:rsidRDefault="00551578">
            <w:pPr>
              <w:pStyle w:val="TAC"/>
              <w:keepNext w:val="0"/>
              <w:keepLines w:val="0"/>
              <w:rPr>
                <w:rFonts w:eastAsia="Yu Mincho"/>
              </w:rPr>
            </w:pPr>
            <w:r w:rsidRPr="00A2470A">
              <w:t>20</w:t>
            </w:r>
          </w:p>
        </w:tc>
        <w:tc>
          <w:tcPr>
            <w:tcW w:w="244" w:type="pct"/>
            <w:tcMar>
              <w:left w:w="28" w:type="dxa"/>
              <w:right w:w="28" w:type="dxa"/>
            </w:tcMar>
            <w:vAlign w:val="center"/>
          </w:tcPr>
          <w:p w14:paraId="76B93BC9" w14:textId="77777777" w:rsidR="00551578" w:rsidRPr="00A2470A" w:rsidRDefault="00551578">
            <w:pPr>
              <w:pStyle w:val="TAC"/>
              <w:keepNext w:val="0"/>
              <w:keepLines w:val="0"/>
              <w:rPr>
                <w:rFonts w:eastAsia="Yu Mincho"/>
              </w:rPr>
            </w:pPr>
            <w:r w:rsidRPr="00A2470A">
              <w:rPr>
                <w:rFonts w:eastAsia="Yu Mincho"/>
              </w:rPr>
              <w:t>25</w:t>
            </w:r>
          </w:p>
        </w:tc>
        <w:tc>
          <w:tcPr>
            <w:tcW w:w="244" w:type="pct"/>
            <w:tcMar>
              <w:left w:w="28" w:type="dxa"/>
              <w:right w:w="28" w:type="dxa"/>
            </w:tcMar>
          </w:tcPr>
          <w:p w14:paraId="3B37877B" w14:textId="77777777" w:rsidR="00551578" w:rsidRPr="00A2470A" w:rsidRDefault="00551578">
            <w:pPr>
              <w:pStyle w:val="TAC"/>
              <w:keepNext w:val="0"/>
              <w:keepLines w:val="0"/>
              <w:rPr>
                <w:rFonts w:eastAsia="Yu Mincho"/>
              </w:rPr>
            </w:pPr>
            <w:r w:rsidRPr="00A2470A">
              <w:rPr>
                <w:rFonts w:eastAsia="Yu Mincho"/>
              </w:rPr>
              <w:t>30</w:t>
            </w:r>
          </w:p>
        </w:tc>
        <w:tc>
          <w:tcPr>
            <w:tcW w:w="305" w:type="pct"/>
          </w:tcPr>
          <w:p w14:paraId="5C553E17" w14:textId="77777777" w:rsidR="00551578" w:rsidRPr="00A2470A" w:rsidRDefault="00551578">
            <w:pPr>
              <w:pStyle w:val="TAC"/>
              <w:keepNext w:val="0"/>
              <w:keepLines w:val="0"/>
              <w:rPr>
                <w:rFonts w:eastAsia="Yu Mincho"/>
              </w:rPr>
            </w:pPr>
          </w:p>
        </w:tc>
        <w:tc>
          <w:tcPr>
            <w:tcW w:w="305" w:type="pct"/>
            <w:tcMar>
              <w:left w:w="28" w:type="dxa"/>
              <w:right w:w="28" w:type="dxa"/>
            </w:tcMar>
          </w:tcPr>
          <w:p w14:paraId="4D3BF257" w14:textId="77777777" w:rsidR="00551578" w:rsidRPr="00A2470A" w:rsidRDefault="00551578">
            <w:pPr>
              <w:pStyle w:val="TAC"/>
              <w:keepNext w:val="0"/>
              <w:keepLines w:val="0"/>
              <w:rPr>
                <w:rFonts w:eastAsia="Yu Mincho"/>
              </w:rPr>
            </w:pPr>
          </w:p>
        </w:tc>
        <w:tc>
          <w:tcPr>
            <w:tcW w:w="305" w:type="pct"/>
          </w:tcPr>
          <w:p w14:paraId="0FCCC25C"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3D48F33A"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32A7CD91" w14:textId="77777777" w:rsidR="00551578" w:rsidRPr="00A2470A" w:rsidRDefault="00551578">
            <w:pPr>
              <w:pStyle w:val="TAC"/>
              <w:keepNext w:val="0"/>
              <w:keepLines w:val="0"/>
              <w:rPr>
                <w:rFonts w:eastAsia="Yu Mincho"/>
              </w:rPr>
            </w:pPr>
          </w:p>
        </w:tc>
        <w:tc>
          <w:tcPr>
            <w:tcW w:w="305" w:type="pct"/>
            <w:tcMar>
              <w:left w:w="28" w:type="dxa"/>
              <w:right w:w="28" w:type="dxa"/>
            </w:tcMar>
          </w:tcPr>
          <w:p w14:paraId="6A85F0D1"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2F746428" w14:textId="77777777" w:rsidR="00551578" w:rsidRPr="00A2470A" w:rsidRDefault="00551578">
            <w:pPr>
              <w:pStyle w:val="TAC"/>
              <w:keepNext w:val="0"/>
              <w:keepLines w:val="0"/>
              <w:rPr>
                <w:rFonts w:eastAsia="Yu Mincho"/>
              </w:rPr>
            </w:pPr>
          </w:p>
        </w:tc>
        <w:tc>
          <w:tcPr>
            <w:tcW w:w="270" w:type="pct"/>
            <w:tcMar>
              <w:left w:w="28" w:type="dxa"/>
              <w:right w:w="28" w:type="dxa"/>
            </w:tcMar>
          </w:tcPr>
          <w:p w14:paraId="1F333165" w14:textId="77777777" w:rsidR="00551578" w:rsidRPr="00A2470A" w:rsidRDefault="00551578">
            <w:pPr>
              <w:pStyle w:val="TAC"/>
              <w:keepNext w:val="0"/>
              <w:keepLines w:val="0"/>
              <w:rPr>
                <w:rFonts w:eastAsia="Yu Mincho"/>
              </w:rPr>
            </w:pPr>
          </w:p>
        </w:tc>
        <w:tc>
          <w:tcPr>
            <w:tcW w:w="278" w:type="pct"/>
            <w:tcMar>
              <w:left w:w="28" w:type="dxa"/>
              <w:right w:w="28" w:type="dxa"/>
            </w:tcMar>
            <w:vAlign w:val="center"/>
          </w:tcPr>
          <w:p w14:paraId="09FAA186" w14:textId="77777777" w:rsidR="00551578" w:rsidRPr="00A2470A" w:rsidRDefault="00551578">
            <w:pPr>
              <w:pStyle w:val="TAC"/>
              <w:keepNext w:val="0"/>
              <w:keepLines w:val="0"/>
              <w:rPr>
                <w:rFonts w:eastAsia="Yu Mincho"/>
              </w:rPr>
            </w:pPr>
          </w:p>
        </w:tc>
      </w:tr>
      <w:tr w:rsidR="00551578" w:rsidRPr="00A2470A" w14:paraId="785A6178" w14:textId="77777777">
        <w:trPr>
          <w:jc w:val="center"/>
        </w:trPr>
        <w:tc>
          <w:tcPr>
            <w:tcW w:w="304" w:type="pct"/>
            <w:tcBorders>
              <w:top w:val="nil"/>
              <w:bottom w:val="single" w:sz="4" w:space="0" w:color="auto"/>
            </w:tcBorders>
            <w:tcMar>
              <w:left w:w="28" w:type="dxa"/>
              <w:right w:w="28" w:type="dxa"/>
            </w:tcMar>
            <w:vAlign w:val="center"/>
            <w:hideMark/>
          </w:tcPr>
          <w:p w14:paraId="501D4F0A"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0F6E1F0F" w14:textId="77777777" w:rsidR="00551578" w:rsidRPr="00A2470A" w:rsidRDefault="00551578">
            <w:pPr>
              <w:pStyle w:val="TAC"/>
              <w:keepNext w:val="0"/>
              <w:keepLines w:val="0"/>
              <w:rPr>
                <w:rFonts w:eastAsia="Yu Mincho"/>
              </w:rPr>
            </w:pPr>
          </w:p>
        </w:tc>
        <w:tc>
          <w:tcPr>
            <w:tcW w:w="244" w:type="pct"/>
          </w:tcPr>
          <w:p w14:paraId="0EAA2F8F" w14:textId="77777777" w:rsidR="00551578" w:rsidRPr="00A2470A" w:rsidRDefault="00551578">
            <w:pPr>
              <w:pStyle w:val="TAC"/>
              <w:keepNext w:val="0"/>
              <w:keepLines w:val="0"/>
              <w:rPr>
                <w:rFonts w:eastAsia="Yu Mincho"/>
              </w:rPr>
            </w:pPr>
          </w:p>
        </w:tc>
        <w:tc>
          <w:tcPr>
            <w:tcW w:w="244" w:type="pct"/>
            <w:tcMar>
              <w:left w:w="28" w:type="dxa"/>
              <w:right w:w="28" w:type="dxa"/>
            </w:tcMar>
          </w:tcPr>
          <w:p w14:paraId="31EF41C3" w14:textId="77777777" w:rsidR="00551578" w:rsidRPr="00A2470A" w:rsidRDefault="00551578">
            <w:pPr>
              <w:pStyle w:val="TAC"/>
              <w:keepNext w:val="0"/>
              <w:keepLines w:val="0"/>
              <w:rPr>
                <w:rFonts w:eastAsia="Yu Mincho"/>
              </w:rPr>
            </w:pPr>
          </w:p>
        </w:tc>
        <w:tc>
          <w:tcPr>
            <w:tcW w:w="274" w:type="pct"/>
            <w:tcMar>
              <w:left w:w="28" w:type="dxa"/>
              <w:right w:w="28" w:type="dxa"/>
            </w:tcMar>
            <w:vAlign w:val="center"/>
          </w:tcPr>
          <w:p w14:paraId="42BAB440" w14:textId="77777777" w:rsidR="00551578" w:rsidRPr="00A2470A" w:rsidRDefault="00551578">
            <w:pPr>
              <w:pStyle w:val="TAC"/>
              <w:keepNext w:val="0"/>
              <w:keepLines w:val="0"/>
              <w:rPr>
                <w:rFonts w:eastAsia="Yu Mincho"/>
              </w:rPr>
            </w:pPr>
          </w:p>
        </w:tc>
        <w:tc>
          <w:tcPr>
            <w:tcW w:w="275" w:type="pct"/>
            <w:tcMar>
              <w:left w:w="28" w:type="dxa"/>
              <w:right w:w="28" w:type="dxa"/>
            </w:tcMar>
            <w:vAlign w:val="center"/>
          </w:tcPr>
          <w:p w14:paraId="0FA1CFFF"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4DB52DD2"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3AABB65E" w14:textId="77777777" w:rsidR="00551578" w:rsidRPr="00A2470A" w:rsidRDefault="00551578">
            <w:pPr>
              <w:pStyle w:val="TAC"/>
              <w:keepNext w:val="0"/>
              <w:keepLines w:val="0"/>
              <w:rPr>
                <w:rFonts w:eastAsia="Yu Mincho"/>
              </w:rPr>
            </w:pPr>
          </w:p>
        </w:tc>
        <w:tc>
          <w:tcPr>
            <w:tcW w:w="244" w:type="pct"/>
            <w:tcMar>
              <w:left w:w="28" w:type="dxa"/>
              <w:right w:w="28" w:type="dxa"/>
            </w:tcMar>
          </w:tcPr>
          <w:p w14:paraId="68800F42" w14:textId="77777777" w:rsidR="00551578" w:rsidRPr="00A2470A" w:rsidRDefault="00551578">
            <w:pPr>
              <w:pStyle w:val="TAC"/>
              <w:keepNext w:val="0"/>
              <w:keepLines w:val="0"/>
              <w:rPr>
                <w:rFonts w:eastAsia="Yu Mincho"/>
              </w:rPr>
            </w:pPr>
          </w:p>
        </w:tc>
        <w:tc>
          <w:tcPr>
            <w:tcW w:w="305" w:type="pct"/>
          </w:tcPr>
          <w:p w14:paraId="13D65263"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202359A9" w14:textId="77777777" w:rsidR="00551578" w:rsidRPr="00A2470A" w:rsidRDefault="00551578">
            <w:pPr>
              <w:pStyle w:val="TAC"/>
              <w:keepNext w:val="0"/>
              <w:keepLines w:val="0"/>
              <w:rPr>
                <w:rFonts w:eastAsia="Yu Mincho"/>
              </w:rPr>
            </w:pPr>
          </w:p>
        </w:tc>
        <w:tc>
          <w:tcPr>
            <w:tcW w:w="305" w:type="pct"/>
          </w:tcPr>
          <w:p w14:paraId="07337CFE" w14:textId="77777777" w:rsidR="00551578" w:rsidRPr="00A2470A" w:rsidRDefault="00551578">
            <w:pPr>
              <w:pStyle w:val="TAC"/>
              <w:keepNext w:val="0"/>
              <w:keepLines w:val="0"/>
              <w:rPr>
                <w:rFonts w:eastAsia="Yu Mincho"/>
              </w:rPr>
            </w:pPr>
          </w:p>
        </w:tc>
        <w:tc>
          <w:tcPr>
            <w:tcW w:w="305" w:type="pct"/>
            <w:tcMar>
              <w:left w:w="28" w:type="dxa"/>
              <w:right w:w="28" w:type="dxa"/>
            </w:tcMar>
            <w:vAlign w:val="center"/>
          </w:tcPr>
          <w:p w14:paraId="5D4ED285"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33EF25A3" w14:textId="77777777" w:rsidR="00551578" w:rsidRPr="00A2470A" w:rsidRDefault="00551578">
            <w:pPr>
              <w:pStyle w:val="TAC"/>
              <w:keepNext w:val="0"/>
              <w:keepLines w:val="0"/>
              <w:rPr>
                <w:rFonts w:eastAsia="Yu Mincho"/>
              </w:rPr>
            </w:pPr>
          </w:p>
        </w:tc>
        <w:tc>
          <w:tcPr>
            <w:tcW w:w="305" w:type="pct"/>
            <w:tcMar>
              <w:left w:w="28" w:type="dxa"/>
              <w:right w:w="28" w:type="dxa"/>
            </w:tcMar>
          </w:tcPr>
          <w:p w14:paraId="7883B893"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704CE1DA" w14:textId="77777777" w:rsidR="00551578" w:rsidRPr="00A2470A" w:rsidRDefault="00551578">
            <w:pPr>
              <w:pStyle w:val="TAC"/>
              <w:keepNext w:val="0"/>
              <w:keepLines w:val="0"/>
              <w:rPr>
                <w:rFonts w:eastAsia="Yu Mincho"/>
              </w:rPr>
            </w:pPr>
          </w:p>
        </w:tc>
        <w:tc>
          <w:tcPr>
            <w:tcW w:w="270" w:type="pct"/>
            <w:tcMar>
              <w:left w:w="28" w:type="dxa"/>
              <w:right w:w="28" w:type="dxa"/>
            </w:tcMar>
          </w:tcPr>
          <w:p w14:paraId="50814B2D" w14:textId="77777777" w:rsidR="00551578" w:rsidRPr="00A2470A" w:rsidRDefault="00551578">
            <w:pPr>
              <w:pStyle w:val="TAC"/>
              <w:keepNext w:val="0"/>
              <w:keepLines w:val="0"/>
              <w:rPr>
                <w:rFonts w:eastAsia="Yu Mincho"/>
              </w:rPr>
            </w:pPr>
          </w:p>
        </w:tc>
        <w:tc>
          <w:tcPr>
            <w:tcW w:w="278" w:type="pct"/>
            <w:tcMar>
              <w:left w:w="28" w:type="dxa"/>
              <w:right w:w="28" w:type="dxa"/>
            </w:tcMar>
            <w:vAlign w:val="center"/>
          </w:tcPr>
          <w:p w14:paraId="0B2DD53E" w14:textId="77777777" w:rsidR="00551578" w:rsidRPr="00A2470A" w:rsidRDefault="00551578">
            <w:pPr>
              <w:pStyle w:val="TAC"/>
              <w:keepNext w:val="0"/>
              <w:keepLines w:val="0"/>
              <w:rPr>
                <w:rFonts w:eastAsia="Yu Mincho"/>
              </w:rPr>
            </w:pPr>
          </w:p>
        </w:tc>
      </w:tr>
      <w:tr w:rsidR="00551578" w:rsidRPr="00A2470A" w14:paraId="177C2239" w14:textId="77777777">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3E5A3068" w14:textId="77777777" w:rsidR="00551578" w:rsidRPr="00A2470A" w:rsidRDefault="00551578">
            <w:pPr>
              <w:pStyle w:val="TAC"/>
              <w:keepNext w:val="0"/>
              <w:keepLines w:val="0"/>
              <w:rPr>
                <w:rFonts w:eastAsia="Yu Mincho"/>
              </w:rPr>
            </w:pPr>
            <w:r w:rsidRPr="00A2470A">
              <w:rPr>
                <w:rFonts w:eastAsia="Yu Mincho"/>
              </w:rPr>
              <w:t>n90</w:t>
            </w:r>
          </w:p>
        </w:tc>
        <w:tc>
          <w:tcPr>
            <w:tcW w:w="305" w:type="pct"/>
            <w:tcBorders>
              <w:left w:val="single" w:sz="4" w:space="0" w:color="auto"/>
            </w:tcBorders>
            <w:tcMar>
              <w:left w:w="28" w:type="dxa"/>
              <w:right w:w="28" w:type="dxa"/>
            </w:tcMar>
            <w:vAlign w:val="center"/>
          </w:tcPr>
          <w:p w14:paraId="24FFCA58" w14:textId="77777777" w:rsidR="00551578" w:rsidRPr="00A2470A" w:rsidRDefault="00551578">
            <w:pPr>
              <w:pStyle w:val="TAC"/>
              <w:keepNext w:val="0"/>
              <w:keepLines w:val="0"/>
              <w:rPr>
                <w:rFonts w:eastAsia="Yu Mincho"/>
              </w:rPr>
            </w:pPr>
            <w:r w:rsidRPr="00A2470A">
              <w:rPr>
                <w:rFonts w:eastAsia="Yu Mincho"/>
              </w:rPr>
              <w:t>15</w:t>
            </w:r>
          </w:p>
        </w:tc>
        <w:tc>
          <w:tcPr>
            <w:tcW w:w="244" w:type="pct"/>
          </w:tcPr>
          <w:p w14:paraId="04024D2B" w14:textId="77777777" w:rsidR="00551578" w:rsidRPr="00A2470A" w:rsidRDefault="00551578">
            <w:pPr>
              <w:pStyle w:val="TAC"/>
              <w:keepNext w:val="0"/>
              <w:keepLines w:val="0"/>
              <w:rPr>
                <w:rFonts w:eastAsia="Yu Mincho"/>
              </w:rPr>
            </w:pPr>
          </w:p>
        </w:tc>
        <w:tc>
          <w:tcPr>
            <w:tcW w:w="244" w:type="pct"/>
            <w:tcMar>
              <w:left w:w="28" w:type="dxa"/>
              <w:right w:w="28" w:type="dxa"/>
            </w:tcMar>
          </w:tcPr>
          <w:p w14:paraId="67570AC3" w14:textId="77777777" w:rsidR="00551578" w:rsidRPr="00A2470A" w:rsidRDefault="00551578">
            <w:pPr>
              <w:pStyle w:val="TAC"/>
              <w:keepNext w:val="0"/>
              <w:keepLines w:val="0"/>
              <w:rPr>
                <w:rFonts w:eastAsia="Yu Mincho"/>
              </w:rPr>
            </w:pPr>
            <w:r w:rsidRPr="00A2470A">
              <w:t>5</w:t>
            </w:r>
            <w:r w:rsidRPr="00A2470A">
              <w:rPr>
                <w:vertAlign w:val="superscript"/>
              </w:rPr>
              <w:t>4</w:t>
            </w:r>
          </w:p>
        </w:tc>
        <w:tc>
          <w:tcPr>
            <w:tcW w:w="274" w:type="pct"/>
            <w:tcMar>
              <w:left w:w="28" w:type="dxa"/>
              <w:right w:w="28" w:type="dxa"/>
            </w:tcMar>
            <w:vAlign w:val="center"/>
          </w:tcPr>
          <w:p w14:paraId="1144D820"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923EBB7"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85C7"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516E2E9" w14:textId="77777777" w:rsidR="00551578" w:rsidRPr="00A2470A" w:rsidRDefault="00551578">
            <w:pPr>
              <w:pStyle w:val="TAC"/>
              <w:keepNext w:val="0"/>
              <w:keepLines w:val="0"/>
              <w:rPr>
                <w:rFonts w:eastAsia="Yu Mincho"/>
              </w:rPr>
            </w:pPr>
            <w:r w:rsidRPr="00A2470A">
              <w:t>25</w:t>
            </w:r>
          </w:p>
        </w:tc>
        <w:tc>
          <w:tcPr>
            <w:tcW w:w="244" w:type="pct"/>
            <w:tcMar>
              <w:left w:w="28" w:type="dxa"/>
              <w:right w:w="28" w:type="dxa"/>
            </w:tcMar>
            <w:vAlign w:val="center"/>
          </w:tcPr>
          <w:p w14:paraId="5A0BC049" w14:textId="77777777" w:rsidR="00551578" w:rsidRPr="00A2470A" w:rsidRDefault="00551578">
            <w:pPr>
              <w:pStyle w:val="TAC"/>
              <w:keepNext w:val="0"/>
              <w:keepLines w:val="0"/>
              <w:rPr>
                <w:rFonts w:eastAsia="Yu Mincho"/>
              </w:rPr>
            </w:pPr>
            <w:r w:rsidRPr="00A2470A">
              <w:rPr>
                <w:rFonts w:eastAsia="Yu Mincho"/>
              </w:rPr>
              <w:t>30</w:t>
            </w:r>
          </w:p>
        </w:tc>
        <w:tc>
          <w:tcPr>
            <w:tcW w:w="305" w:type="pct"/>
            <w:vAlign w:val="center"/>
          </w:tcPr>
          <w:p w14:paraId="0FDCA0D7" w14:textId="77777777" w:rsidR="00551578" w:rsidRPr="00A2470A" w:rsidRDefault="00551578">
            <w:pPr>
              <w:pStyle w:val="TAC"/>
              <w:keepNext w:val="0"/>
              <w:keepLines w:val="0"/>
              <w:rPr>
                <w:rFonts w:eastAsia="Yu Mincho"/>
              </w:rPr>
            </w:pPr>
            <w:r w:rsidRPr="00A2470A">
              <w:t>35</w:t>
            </w:r>
          </w:p>
        </w:tc>
        <w:tc>
          <w:tcPr>
            <w:tcW w:w="305" w:type="pct"/>
            <w:tcMar>
              <w:left w:w="28" w:type="dxa"/>
              <w:right w:w="28" w:type="dxa"/>
            </w:tcMar>
            <w:vAlign w:val="center"/>
          </w:tcPr>
          <w:p w14:paraId="1E13164C" w14:textId="77777777" w:rsidR="00551578" w:rsidRPr="00A2470A" w:rsidRDefault="00551578">
            <w:pPr>
              <w:pStyle w:val="TAC"/>
              <w:keepNext w:val="0"/>
              <w:keepLines w:val="0"/>
              <w:rPr>
                <w:rFonts w:eastAsia="Yu Mincho"/>
              </w:rPr>
            </w:pPr>
            <w:r w:rsidRPr="00A2470A">
              <w:rPr>
                <w:rFonts w:eastAsia="Yu Mincho"/>
              </w:rPr>
              <w:t>40</w:t>
            </w:r>
          </w:p>
        </w:tc>
        <w:tc>
          <w:tcPr>
            <w:tcW w:w="305" w:type="pct"/>
            <w:vAlign w:val="center"/>
          </w:tcPr>
          <w:p w14:paraId="5D4B324E" w14:textId="77777777" w:rsidR="00551578" w:rsidRPr="00A2470A" w:rsidRDefault="00551578">
            <w:pPr>
              <w:pStyle w:val="TAC"/>
              <w:keepNext w:val="0"/>
              <w:keepLines w:val="0"/>
              <w:rPr>
                <w:rFonts w:eastAsia="Yu Mincho"/>
              </w:rPr>
            </w:pPr>
            <w:r w:rsidRPr="00A2470A">
              <w:t>45</w:t>
            </w:r>
          </w:p>
        </w:tc>
        <w:tc>
          <w:tcPr>
            <w:tcW w:w="305" w:type="pct"/>
            <w:tcMar>
              <w:left w:w="28" w:type="dxa"/>
              <w:right w:w="28" w:type="dxa"/>
            </w:tcMar>
            <w:vAlign w:val="center"/>
          </w:tcPr>
          <w:p w14:paraId="28D5CC3B" w14:textId="77777777" w:rsidR="00551578" w:rsidRPr="00A2470A" w:rsidRDefault="00551578">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D08AA82" w14:textId="77777777" w:rsidR="00551578" w:rsidRPr="00A2470A" w:rsidRDefault="00551578">
            <w:pPr>
              <w:pStyle w:val="TAC"/>
              <w:keepNext w:val="0"/>
              <w:keepLines w:val="0"/>
              <w:rPr>
                <w:rFonts w:eastAsia="Yu Mincho"/>
              </w:rPr>
            </w:pPr>
          </w:p>
        </w:tc>
        <w:tc>
          <w:tcPr>
            <w:tcW w:w="305" w:type="pct"/>
            <w:tcMar>
              <w:left w:w="28" w:type="dxa"/>
              <w:right w:w="28" w:type="dxa"/>
            </w:tcMar>
          </w:tcPr>
          <w:p w14:paraId="4082041C" w14:textId="77777777" w:rsidR="00551578" w:rsidRPr="00A2470A" w:rsidRDefault="00551578">
            <w:pPr>
              <w:pStyle w:val="TAC"/>
              <w:keepNext w:val="0"/>
              <w:keepLines w:val="0"/>
              <w:rPr>
                <w:rFonts w:eastAsia="Yu Mincho"/>
              </w:rPr>
            </w:pPr>
          </w:p>
        </w:tc>
        <w:tc>
          <w:tcPr>
            <w:tcW w:w="244" w:type="pct"/>
            <w:tcMar>
              <w:left w:w="28" w:type="dxa"/>
              <w:right w:w="28" w:type="dxa"/>
            </w:tcMar>
            <w:vAlign w:val="center"/>
          </w:tcPr>
          <w:p w14:paraId="56E47991" w14:textId="77777777" w:rsidR="00551578" w:rsidRPr="00A2470A" w:rsidRDefault="00551578">
            <w:pPr>
              <w:pStyle w:val="TAC"/>
              <w:keepNext w:val="0"/>
              <w:keepLines w:val="0"/>
              <w:rPr>
                <w:rFonts w:eastAsia="Yu Mincho"/>
              </w:rPr>
            </w:pPr>
          </w:p>
        </w:tc>
        <w:tc>
          <w:tcPr>
            <w:tcW w:w="270" w:type="pct"/>
            <w:tcMar>
              <w:left w:w="28" w:type="dxa"/>
              <w:right w:w="28" w:type="dxa"/>
            </w:tcMar>
          </w:tcPr>
          <w:p w14:paraId="16188FE3" w14:textId="77777777" w:rsidR="00551578" w:rsidRPr="00A2470A" w:rsidRDefault="00551578">
            <w:pPr>
              <w:pStyle w:val="TAC"/>
              <w:keepNext w:val="0"/>
              <w:keepLines w:val="0"/>
              <w:rPr>
                <w:rFonts w:eastAsia="Yu Mincho"/>
              </w:rPr>
            </w:pPr>
          </w:p>
        </w:tc>
        <w:tc>
          <w:tcPr>
            <w:tcW w:w="278" w:type="pct"/>
            <w:tcMar>
              <w:left w:w="28" w:type="dxa"/>
              <w:right w:w="28" w:type="dxa"/>
            </w:tcMar>
            <w:vAlign w:val="center"/>
          </w:tcPr>
          <w:p w14:paraId="4754B3A2" w14:textId="77777777" w:rsidR="00551578" w:rsidRPr="00A2470A" w:rsidRDefault="00551578">
            <w:pPr>
              <w:pStyle w:val="TAC"/>
              <w:keepNext w:val="0"/>
              <w:keepLines w:val="0"/>
              <w:rPr>
                <w:rFonts w:eastAsia="Yu Mincho"/>
              </w:rPr>
            </w:pPr>
          </w:p>
        </w:tc>
      </w:tr>
      <w:tr w:rsidR="00551578" w:rsidRPr="00A2470A" w14:paraId="79E70D83" w14:textId="77777777">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039AC6B" w14:textId="77777777" w:rsidR="00551578" w:rsidRPr="00A2470A" w:rsidRDefault="00551578">
            <w:pPr>
              <w:pStyle w:val="TAC"/>
              <w:keepNext w:val="0"/>
              <w:keepLines w:val="0"/>
              <w:rPr>
                <w:rFonts w:eastAsia="Yu Mincho"/>
              </w:rPr>
            </w:pPr>
          </w:p>
        </w:tc>
        <w:tc>
          <w:tcPr>
            <w:tcW w:w="305" w:type="pct"/>
            <w:tcBorders>
              <w:left w:val="single" w:sz="4" w:space="0" w:color="auto"/>
            </w:tcBorders>
            <w:tcMar>
              <w:left w:w="28" w:type="dxa"/>
              <w:right w:w="28" w:type="dxa"/>
            </w:tcMar>
            <w:vAlign w:val="center"/>
          </w:tcPr>
          <w:p w14:paraId="0F9831D5" w14:textId="77777777" w:rsidR="00551578" w:rsidRPr="00A2470A" w:rsidRDefault="00551578">
            <w:pPr>
              <w:pStyle w:val="TAC"/>
              <w:keepNext w:val="0"/>
              <w:keepLines w:val="0"/>
              <w:rPr>
                <w:rFonts w:eastAsia="Yu Mincho"/>
              </w:rPr>
            </w:pPr>
            <w:r w:rsidRPr="00A2470A">
              <w:rPr>
                <w:rFonts w:eastAsia="Yu Mincho"/>
              </w:rPr>
              <w:t>30</w:t>
            </w:r>
          </w:p>
        </w:tc>
        <w:tc>
          <w:tcPr>
            <w:tcW w:w="244" w:type="pct"/>
          </w:tcPr>
          <w:p w14:paraId="5CBC6B41" w14:textId="77777777" w:rsidR="00551578" w:rsidRPr="00A2470A" w:rsidRDefault="00551578">
            <w:pPr>
              <w:pStyle w:val="TAC"/>
              <w:keepNext w:val="0"/>
              <w:keepLines w:val="0"/>
              <w:rPr>
                <w:rFonts w:eastAsia="Yu Mincho"/>
              </w:rPr>
            </w:pPr>
          </w:p>
        </w:tc>
        <w:tc>
          <w:tcPr>
            <w:tcW w:w="244" w:type="pct"/>
            <w:tcMar>
              <w:left w:w="28" w:type="dxa"/>
              <w:right w:w="28" w:type="dxa"/>
            </w:tcMar>
          </w:tcPr>
          <w:p w14:paraId="436B8344" w14:textId="77777777" w:rsidR="00551578" w:rsidRPr="00A2470A" w:rsidRDefault="00551578">
            <w:pPr>
              <w:pStyle w:val="TAC"/>
              <w:keepNext w:val="0"/>
              <w:keepLines w:val="0"/>
              <w:rPr>
                <w:rFonts w:eastAsia="Yu Mincho"/>
              </w:rPr>
            </w:pPr>
          </w:p>
        </w:tc>
        <w:tc>
          <w:tcPr>
            <w:tcW w:w="274" w:type="pct"/>
            <w:tcMar>
              <w:left w:w="28" w:type="dxa"/>
              <w:right w:w="28" w:type="dxa"/>
            </w:tcMar>
          </w:tcPr>
          <w:p w14:paraId="0E979BB3"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3CED41"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166BE89"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DA88B80" w14:textId="77777777" w:rsidR="00551578" w:rsidRPr="00A2470A" w:rsidRDefault="00551578">
            <w:pPr>
              <w:pStyle w:val="TAC"/>
              <w:keepNext w:val="0"/>
              <w:keepLines w:val="0"/>
              <w:rPr>
                <w:rFonts w:eastAsia="Yu Mincho"/>
              </w:rPr>
            </w:pPr>
            <w:r w:rsidRPr="00A2470A">
              <w:t>25</w:t>
            </w:r>
          </w:p>
        </w:tc>
        <w:tc>
          <w:tcPr>
            <w:tcW w:w="244" w:type="pct"/>
            <w:tcMar>
              <w:left w:w="28" w:type="dxa"/>
              <w:right w:w="28" w:type="dxa"/>
            </w:tcMar>
            <w:vAlign w:val="center"/>
          </w:tcPr>
          <w:p w14:paraId="05FC7F67" w14:textId="77777777" w:rsidR="00551578" w:rsidRPr="00A2470A" w:rsidRDefault="00551578">
            <w:pPr>
              <w:pStyle w:val="TAC"/>
              <w:keepNext w:val="0"/>
              <w:keepLines w:val="0"/>
              <w:rPr>
                <w:rFonts w:eastAsia="Yu Mincho"/>
              </w:rPr>
            </w:pPr>
            <w:r w:rsidRPr="00A2470A">
              <w:rPr>
                <w:rFonts w:eastAsia="Yu Mincho"/>
              </w:rPr>
              <w:t>30</w:t>
            </w:r>
          </w:p>
        </w:tc>
        <w:tc>
          <w:tcPr>
            <w:tcW w:w="305" w:type="pct"/>
            <w:vAlign w:val="center"/>
          </w:tcPr>
          <w:p w14:paraId="42B033FC" w14:textId="77777777" w:rsidR="00551578" w:rsidRPr="00A2470A" w:rsidRDefault="00551578">
            <w:pPr>
              <w:pStyle w:val="TAC"/>
              <w:keepNext w:val="0"/>
              <w:keepLines w:val="0"/>
              <w:rPr>
                <w:rFonts w:eastAsia="Yu Mincho"/>
              </w:rPr>
            </w:pPr>
            <w:r w:rsidRPr="00A2470A">
              <w:t>35</w:t>
            </w:r>
          </w:p>
        </w:tc>
        <w:tc>
          <w:tcPr>
            <w:tcW w:w="305" w:type="pct"/>
            <w:tcMar>
              <w:left w:w="28" w:type="dxa"/>
              <w:right w:w="28" w:type="dxa"/>
            </w:tcMar>
            <w:vAlign w:val="center"/>
          </w:tcPr>
          <w:p w14:paraId="7CC732C5" w14:textId="77777777" w:rsidR="00551578" w:rsidRPr="00A2470A" w:rsidRDefault="00551578">
            <w:pPr>
              <w:pStyle w:val="TAC"/>
              <w:keepNext w:val="0"/>
              <w:keepLines w:val="0"/>
              <w:rPr>
                <w:rFonts w:eastAsia="Yu Mincho"/>
              </w:rPr>
            </w:pPr>
            <w:r w:rsidRPr="00A2470A">
              <w:rPr>
                <w:rFonts w:eastAsia="Yu Mincho"/>
              </w:rPr>
              <w:t>40</w:t>
            </w:r>
          </w:p>
        </w:tc>
        <w:tc>
          <w:tcPr>
            <w:tcW w:w="305" w:type="pct"/>
            <w:vAlign w:val="center"/>
          </w:tcPr>
          <w:p w14:paraId="00F3A2CF" w14:textId="77777777" w:rsidR="00551578" w:rsidRPr="00A2470A" w:rsidRDefault="00551578">
            <w:pPr>
              <w:pStyle w:val="TAC"/>
              <w:keepNext w:val="0"/>
              <w:keepLines w:val="0"/>
              <w:rPr>
                <w:rFonts w:eastAsia="Yu Mincho"/>
              </w:rPr>
            </w:pPr>
            <w:r w:rsidRPr="00A2470A">
              <w:t>45</w:t>
            </w:r>
          </w:p>
        </w:tc>
        <w:tc>
          <w:tcPr>
            <w:tcW w:w="305" w:type="pct"/>
            <w:tcMar>
              <w:left w:w="28" w:type="dxa"/>
              <w:right w:w="28" w:type="dxa"/>
            </w:tcMar>
            <w:vAlign w:val="center"/>
          </w:tcPr>
          <w:p w14:paraId="1DB9A0C4" w14:textId="77777777" w:rsidR="00551578" w:rsidRPr="00A2470A" w:rsidRDefault="00551578">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5593034" w14:textId="77777777" w:rsidR="00551578" w:rsidRPr="00A2470A" w:rsidRDefault="00551578">
            <w:pPr>
              <w:pStyle w:val="TAC"/>
              <w:keepNext w:val="0"/>
              <w:keepLines w:val="0"/>
              <w:rPr>
                <w:rFonts w:eastAsia="Yu Mincho"/>
              </w:rPr>
            </w:pPr>
            <w:r w:rsidRPr="00A2470A">
              <w:rPr>
                <w:rFonts w:eastAsia="Yu Mincho"/>
              </w:rPr>
              <w:t>60</w:t>
            </w:r>
          </w:p>
        </w:tc>
        <w:tc>
          <w:tcPr>
            <w:tcW w:w="305" w:type="pct"/>
            <w:tcMar>
              <w:left w:w="28" w:type="dxa"/>
              <w:right w:w="28" w:type="dxa"/>
            </w:tcMar>
          </w:tcPr>
          <w:p w14:paraId="799B3EA6" w14:textId="77777777" w:rsidR="00551578" w:rsidRPr="00A2470A" w:rsidRDefault="00551578">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BF635C" w14:textId="77777777" w:rsidR="00551578" w:rsidRPr="00A2470A" w:rsidRDefault="00551578">
            <w:pPr>
              <w:pStyle w:val="TAC"/>
              <w:keepNext w:val="0"/>
              <w:keepLines w:val="0"/>
              <w:rPr>
                <w:rFonts w:eastAsia="Yu Mincho"/>
              </w:rPr>
            </w:pPr>
            <w:r w:rsidRPr="00A2470A">
              <w:rPr>
                <w:rFonts w:eastAsia="Yu Mincho"/>
              </w:rPr>
              <w:t>80</w:t>
            </w:r>
          </w:p>
        </w:tc>
        <w:tc>
          <w:tcPr>
            <w:tcW w:w="270" w:type="pct"/>
            <w:tcMar>
              <w:left w:w="28" w:type="dxa"/>
              <w:right w:w="28" w:type="dxa"/>
            </w:tcMar>
          </w:tcPr>
          <w:p w14:paraId="7053A067" w14:textId="77777777" w:rsidR="00551578" w:rsidRPr="00A2470A" w:rsidRDefault="00551578">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533D8368" w14:textId="77777777" w:rsidR="00551578" w:rsidRPr="00A2470A" w:rsidRDefault="00551578">
            <w:pPr>
              <w:pStyle w:val="TAC"/>
              <w:keepNext w:val="0"/>
              <w:keepLines w:val="0"/>
              <w:rPr>
                <w:rFonts w:eastAsia="Yu Mincho"/>
              </w:rPr>
            </w:pPr>
            <w:r w:rsidRPr="00A2470A">
              <w:rPr>
                <w:rFonts w:eastAsia="Yu Mincho"/>
              </w:rPr>
              <w:t>100</w:t>
            </w:r>
          </w:p>
        </w:tc>
      </w:tr>
      <w:tr w:rsidR="00551578" w:rsidRPr="00A2470A" w14:paraId="7505AA7D" w14:textId="77777777">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2FFE4789" w14:textId="77777777" w:rsidR="00551578" w:rsidRPr="00A2470A" w:rsidRDefault="00551578">
            <w:pPr>
              <w:pStyle w:val="TAC"/>
              <w:keepNext w:val="0"/>
              <w:keepLines w:val="0"/>
              <w:rPr>
                <w:rFonts w:eastAsia="Yu Mincho"/>
              </w:rPr>
            </w:pPr>
          </w:p>
        </w:tc>
        <w:tc>
          <w:tcPr>
            <w:tcW w:w="305" w:type="pct"/>
            <w:tcBorders>
              <w:left w:val="single" w:sz="4" w:space="0" w:color="auto"/>
            </w:tcBorders>
            <w:tcMar>
              <w:left w:w="28" w:type="dxa"/>
              <w:right w:w="28" w:type="dxa"/>
            </w:tcMar>
            <w:vAlign w:val="center"/>
          </w:tcPr>
          <w:p w14:paraId="490B30CE" w14:textId="77777777" w:rsidR="00551578" w:rsidRPr="00A2470A" w:rsidRDefault="00551578">
            <w:pPr>
              <w:pStyle w:val="TAC"/>
              <w:keepNext w:val="0"/>
              <w:keepLines w:val="0"/>
              <w:rPr>
                <w:rFonts w:eastAsia="Yu Mincho"/>
              </w:rPr>
            </w:pPr>
            <w:r w:rsidRPr="00A2470A">
              <w:rPr>
                <w:rFonts w:eastAsia="Yu Mincho"/>
              </w:rPr>
              <w:t>60</w:t>
            </w:r>
          </w:p>
        </w:tc>
        <w:tc>
          <w:tcPr>
            <w:tcW w:w="244" w:type="pct"/>
          </w:tcPr>
          <w:p w14:paraId="4D5C271A" w14:textId="77777777" w:rsidR="00551578" w:rsidRPr="00A2470A" w:rsidRDefault="00551578">
            <w:pPr>
              <w:pStyle w:val="TAC"/>
              <w:keepNext w:val="0"/>
              <w:keepLines w:val="0"/>
              <w:rPr>
                <w:rFonts w:eastAsia="Yu Mincho"/>
              </w:rPr>
            </w:pPr>
          </w:p>
        </w:tc>
        <w:tc>
          <w:tcPr>
            <w:tcW w:w="244" w:type="pct"/>
            <w:tcMar>
              <w:left w:w="28" w:type="dxa"/>
              <w:right w:w="28" w:type="dxa"/>
            </w:tcMar>
          </w:tcPr>
          <w:p w14:paraId="6354E93C" w14:textId="77777777" w:rsidR="00551578" w:rsidRPr="00A2470A" w:rsidRDefault="00551578">
            <w:pPr>
              <w:pStyle w:val="TAC"/>
              <w:keepNext w:val="0"/>
              <w:keepLines w:val="0"/>
              <w:rPr>
                <w:rFonts w:eastAsia="Yu Mincho"/>
              </w:rPr>
            </w:pPr>
          </w:p>
        </w:tc>
        <w:tc>
          <w:tcPr>
            <w:tcW w:w="274" w:type="pct"/>
            <w:tcMar>
              <w:left w:w="28" w:type="dxa"/>
              <w:right w:w="28" w:type="dxa"/>
            </w:tcMar>
            <w:vAlign w:val="center"/>
          </w:tcPr>
          <w:p w14:paraId="4B848600" w14:textId="77777777" w:rsidR="00551578" w:rsidRPr="00A2470A" w:rsidRDefault="00551578">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6159AB9" w14:textId="77777777" w:rsidR="00551578" w:rsidRPr="00A2470A" w:rsidRDefault="00551578">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5DD742F" w14:textId="77777777" w:rsidR="00551578" w:rsidRPr="00A2470A" w:rsidRDefault="00551578">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BBF2C21" w14:textId="77777777" w:rsidR="00551578" w:rsidRPr="00A2470A" w:rsidRDefault="00551578">
            <w:pPr>
              <w:pStyle w:val="TAC"/>
              <w:keepNext w:val="0"/>
              <w:keepLines w:val="0"/>
              <w:rPr>
                <w:rFonts w:eastAsia="Yu Mincho"/>
              </w:rPr>
            </w:pPr>
            <w:r w:rsidRPr="00A2470A">
              <w:t>25</w:t>
            </w:r>
          </w:p>
        </w:tc>
        <w:tc>
          <w:tcPr>
            <w:tcW w:w="244" w:type="pct"/>
            <w:tcMar>
              <w:left w:w="28" w:type="dxa"/>
              <w:right w:w="28" w:type="dxa"/>
            </w:tcMar>
            <w:vAlign w:val="center"/>
          </w:tcPr>
          <w:p w14:paraId="000CCDFA" w14:textId="77777777" w:rsidR="00551578" w:rsidRPr="00A2470A" w:rsidRDefault="00551578">
            <w:pPr>
              <w:pStyle w:val="TAC"/>
              <w:keepNext w:val="0"/>
              <w:keepLines w:val="0"/>
              <w:rPr>
                <w:rFonts w:eastAsia="Yu Mincho"/>
              </w:rPr>
            </w:pPr>
            <w:r w:rsidRPr="00A2470A">
              <w:rPr>
                <w:rFonts w:eastAsia="Yu Mincho"/>
              </w:rPr>
              <w:t>30</w:t>
            </w:r>
          </w:p>
        </w:tc>
        <w:tc>
          <w:tcPr>
            <w:tcW w:w="305" w:type="pct"/>
            <w:vAlign w:val="center"/>
          </w:tcPr>
          <w:p w14:paraId="06469716" w14:textId="77777777" w:rsidR="00551578" w:rsidRPr="00A2470A" w:rsidRDefault="00551578">
            <w:pPr>
              <w:pStyle w:val="TAC"/>
              <w:keepNext w:val="0"/>
              <w:keepLines w:val="0"/>
              <w:rPr>
                <w:rFonts w:eastAsia="Yu Mincho"/>
              </w:rPr>
            </w:pPr>
            <w:r w:rsidRPr="00A2470A">
              <w:t>35</w:t>
            </w:r>
          </w:p>
        </w:tc>
        <w:tc>
          <w:tcPr>
            <w:tcW w:w="305" w:type="pct"/>
            <w:tcMar>
              <w:left w:w="28" w:type="dxa"/>
              <w:right w:w="28" w:type="dxa"/>
            </w:tcMar>
            <w:vAlign w:val="center"/>
          </w:tcPr>
          <w:p w14:paraId="5D1EE15C" w14:textId="77777777" w:rsidR="00551578" w:rsidRPr="00A2470A" w:rsidRDefault="00551578">
            <w:pPr>
              <w:pStyle w:val="TAC"/>
              <w:keepNext w:val="0"/>
              <w:keepLines w:val="0"/>
              <w:rPr>
                <w:rFonts w:eastAsia="Yu Mincho"/>
              </w:rPr>
            </w:pPr>
            <w:r w:rsidRPr="00A2470A">
              <w:rPr>
                <w:rFonts w:eastAsia="Yu Mincho"/>
              </w:rPr>
              <w:t>40</w:t>
            </w:r>
          </w:p>
        </w:tc>
        <w:tc>
          <w:tcPr>
            <w:tcW w:w="305" w:type="pct"/>
            <w:vAlign w:val="center"/>
          </w:tcPr>
          <w:p w14:paraId="04B88107" w14:textId="77777777" w:rsidR="00551578" w:rsidRPr="00A2470A" w:rsidRDefault="00551578">
            <w:pPr>
              <w:pStyle w:val="TAC"/>
              <w:keepNext w:val="0"/>
              <w:keepLines w:val="0"/>
              <w:rPr>
                <w:rFonts w:eastAsia="Yu Mincho"/>
              </w:rPr>
            </w:pPr>
            <w:r w:rsidRPr="00A2470A">
              <w:t>45</w:t>
            </w:r>
          </w:p>
        </w:tc>
        <w:tc>
          <w:tcPr>
            <w:tcW w:w="305" w:type="pct"/>
            <w:tcMar>
              <w:left w:w="28" w:type="dxa"/>
              <w:right w:w="28" w:type="dxa"/>
            </w:tcMar>
            <w:vAlign w:val="center"/>
          </w:tcPr>
          <w:p w14:paraId="353A9B72" w14:textId="77777777" w:rsidR="00551578" w:rsidRPr="00A2470A" w:rsidRDefault="00551578">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46A3D35" w14:textId="77777777" w:rsidR="00551578" w:rsidRPr="00A2470A" w:rsidRDefault="00551578">
            <w:pPr>
              <w:pStyle w:val="TAC"/>
              <w:keepNext w:val="0"/>
              <w:keepLines w:val="0"/>
              <w:rPr>
                <w:rFonts w:eastAsia="Yu Mincho"/>
              </w:rPr>
            </w:pPr>
            <w:r w:rsidRPr="00A2470A">
              <w:rPr>
                <w:rFonts w:eastAsia="Yu Mincho"/>
              </w:rPr>
              <w:t>60</w:t>
            </w:r>
          </w:p>
        </w:tc>
        <w:tc>
          <w:tcPr>
            <w:tcW w:w="305" w:type="pct"/>
            <w:tcMar>
              <w:left w:w="28" w:type="dxa"/>
              <w:right w:w="28" w:type="dxa"/>
            </w:tcMar>
          </w:tcPr>
          <w:p w14:paraId="1ABAD719" w14:textId="77777777" w:rsidR="00551578" w:rsidRPr="00A2470A" w:rsidRDefault="00551578">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CDAA071" w14:textId="77777777" w:rsidR="00551578" w:rsidRPr="00A2470A" w:rsidRDefault="00551578">
            <w:pPr>
              <w:pStyle w:val="TAC"/>
              <w:keepNext w:val="0"/>
              <w:keepLines w:val="0"/>
              <w:rPr>
                <w:rFonts w:eastAsia="Yu Mincho"/>
              </w:rPr>
            </w:pPr>
            <w:r w:rsidRPr="00A2470A">
              <w:rPr>
                <w:rFonts w:eastAsia="Yu Mincho"/>
              </w:rPr>
              <w:t>80</w:t>
            </w:r>
          </w:p>
        </w:tc>
        <w:tc>
          <w:tcPr>
            <w:tcW w:w="270" w:type="pct"/>
            <w:tcMar>
              <w:left w:w="28" w:type="dxa"/>
              <w:right w:w="28" w:type="dxa"/>
            </w:tcMar>
          </w:tcPr>
          <w:p w14:paraId="3A49D808" w14:textId="77777777" w:rsidR="00551578" w:rsidRPr="00A2470A" w:rsidRDefault="00551578">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3DF18199" w14:textId="77777777" w:rsidR="00551578" w:rsidRPr="00A2470A" w:rsidRDefault="00551578">
            <w:pPr>
              <w:pStyle w:val="TAC"/>
              <w:keepNext w:val="0"/>
              <w:keepLines w:val="0"/>
              <w:rPr>
                <w:rFonts w:eastAsia="Yu Mincho"/>
              </w:rPr>
            </w:pPr>
            <w:r w:rsidRPr="00A2470A">
              <w:rPr>
                <w:rFonts w:eastAsia="Yu Mincho"/>
              </w:rPr>
              <w:t>100</w:t>
            </w:r>
          </w:p>
        </w:tc>
      </w:tr>
      <w:tr w:rsidR="00551578" w:rsidRPr="00A2470A" w14:paraId="0E81E2E5" w14:textId="77777777">
        <w:trPr>
          <w:jc w:val="center"/>
        </w:trPr>
        <w:tc>
          <w:tcPr>
            <w:tcW w:w="5000" w:type="pct"/>
            <w:gridSpan w:val="18"/>
          </w:tcPr>
          <w:p w14:paraId="756A6A6E" w14:textId="77777777" w:rsidR="00551578" w:rsidRPr="00A2470A" w:rsidRDefault="00551578">
            <w:pPr>
              <w:pStyle w:val="B2"/>
              <w:keepNext/>
              <w:spacing w:after="0"/>
              <w:ind w:hanging="851"/>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27EA1215" w14:textId="5C7E5270" w:rsidR="00551578" w:rsidRDefault="00551578" w:rsidP="00551578">
      <w:pPr>
        <w:pStyle w:val="TH"/>
      </w:pPr>
      <w:r w:rsidRPr="00A61A95">
        <w:t xml:space="preserve">Table </w:t>
      </w:r>
      <w:r>
        <w:t>2.</w:t>
      </w:r>
      <w:r w:rsidR="00CE6948">
        <w:t>4</w:t>
      </w:r>
      <w:r>
        <w:t>.1</w:t>
      </w:r>
      <w:r w:rsidRPr="00A61A95">
        <w:t>-1</w:t>
      </w:r>
      <w:r>
        <w:t xml:space="preserve">: </w:t>
      </w:r>
      <w:r w:rsidR="00CE4A8D" w:rsidRPr="00A2470A">
        <w:t>Channel bandwidths for each NR band</w:t>
      </w:r>
      <w:r w:rsidR="00CE4A8D">
        <w:t xml:space="preserve"> defined in TS 38.101-1 for UE.</w:t>
      </w:r>
    </w:p>
    <w:p w14:paraId="59C46D85" w14:textId="420A299D" w:rsidR="00551578" w:rsidRDefault="00551578" w:rsidP="00551578">
      <w:pPr>
        <w:pStyle w:val="TH"/>
      </w:pPr>
    </w:p>
    <w:tbl>
      <w:tblPr>
        <w:tblStyle w:val="TableGrid"/>
        <w:tblW w:w="5001" w:type="pct"/>
        <w:jc w:val="center"/>
        <w:tblInd w:w="0" w:type="dxa"/>
        <w:tblLook w:val="04A0" w:firstRow="1" w:lastRow="0" w:firstColumn="1" w:lastColumn="0" w:noHBand="0" w:noVBand="1"/>
      </w:tblPr>
      <w:tblGrid>
        <w:gridCol w:w="665"/>
        <w:gridCol w:w="656"/>
        <w:gridCol w:w="501"/>
        <w:gridCol w:w="528"/>
        <w:gridCol w:w="528"/>
        <w:gridCol w:w="528"/>
        <w:gridCol w:w="528"/>
        <w:gridCol w:w="481"/>
        <w:gridCol w:w="528"/>
        <w:gridCol w:w="530"/>
        <w:gridCol w:w="530"/>
        <w:gridCol w:w="481"/>
        <w:gridCol w:w="530"/>
        <w:gridCol w:w="483"/>
        <w:gridCol w:w="530"/>
        <w:gridCol w:w="530"/>
        <w:gridCol w:w="483"/>
        <w:gridCol w:w="589"/>
      </w:tblGrid>
      <w:tr w:rsidR="00551578" w14:paraId="7FBE0507" w14:textId="77777777">
        <w:trPr>
          <w:cantSplit/>
          <w:tblHeader/>
          <w:jc w:val="center"/>
        </w:trPr>
        <w:tc>
          <w:tcPr>
            <w:tcW w:w="346" w:type="pct"/>
            <w:vMerge w:val="restart"/>
            <w:vAlign w:val="center"/>
          </w:tcPr>
          <w:p w14:paraId="5FAA6281" w14:textId="77777777" w:rsidR="00551578" w:rsidRPr="00F95B02" w:rsidRDefault="00551578">
            <w:pPr>
              <w:pStyle w:val="TAH"/>
            </w:pPr>
            <w:r w:rsidRPr="00F95B02">
              <w:t>NR Band</w:t>
            </w:r>
          </w:p>
        </w:tc>
        <w:tc>
          <w:tcPr>
            <w:tcW w:w="341" w:type="pct"/>
            <w:vMerge w:val="restart"/>
            <w:vAlign w:val="center"/>
          </w:tcPr>
          <w:p w14:paraId="2691CAE1" w14:textId="77777777" w:rsidR="00551578" w:rsidRPr="00F95B02" w:rsidRDefault="00551578">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3" w:type="pct"/>
            <w:gridSpan w:val="16"/>
          </w:tcPr>
          <w:p w14:paraId="4220CF50" w14:textId="77777777" w:rsidR="00551578" w:rsidRPr="003D7AB4" w:rsidRDefault="00551578">
            <w:pPr>
              <w:pStyle w:val="TAH"/>
            </w:pPr>
            <w:r w:rsidRPr="00F95B02">
              <w:rPr>
                <w:i/>
              </w:rPr>
              <w:t>BS channel bandwidth</w:t>
            </w:r>
            <w:r>
              <w:rPr>
                <w:i/>
              </w:rPr>
              <w:t xml:space="preserve"> </w:t>
            </w:r>
            <w:r>
              <w:t>(MHz)</w:t>
            </w:r>
          </w:p>
        </w:tc>
      </w:tr>
      <w:tr w:rsidR="00551578" w14:paraId="46456B25" w14:textId="77777777">
        <w:trPr>
          <w:cantSplit/>
          <w:tblHeader/>
          <w:jc w:val="center"/>
        </w:trPr>
        <w:tc>
          <w:tcPr>
            <w:tcW w:w="346" w:type="pct"/>
            <w:vMerge/>
            <w:vAlign w:val="center"/>
          </w:tcPr>
          <w:p w14:paraId="37D3DCFF" w14:textId="77777777" w:rsidR="00551578" w:rsidRPr="00F95B02" w:rsidRDefault="00551578">
            <w:pPr>
              <w:pStyle w:val="TAH"/>
            </w:pPr>
          </w:p>
        </w:tc>
        <w:tc>
          <w:tcPr>
            <w:tcW w:w="341" w:type="pct"/>
            <w:vMerge/>
            <w:vAlign w:val="center"/>
          </w:tcPr>
          <w:p w14:paraId="55D1FB6D" w14:textId="77777777" w:rsidR="00551578" w:rsidRPr="00F95B02" w:rsidRDefault="00551578">
            <w:pPr>
              <w:pStyle w:val="TAH"/>
            </w:pPr>
          </w:p>
        </w:tc>
        <w:tc>
          <w:tcPr>
            <w:tcW w:w="260" w:type="pct"/>
            <w:vAlign w:val="center"/>
          </w:tcPr>
          <w:p w14:paraId="73A767CD" w14:textId="77777777" w:rsidR="00551578" w:rsidRDefault="00551578">
            <w:pPr>
              <w:pStyle w:val="TAH"/>
              <w:rPr>
                <w:rFonts w:eastAsiaTheme="minorEastAsia"/>
                <w:lang w:eastAsia="zh-CN"/>
              </w:rPr>
            </w:pPr>
            <w:r>
              <w:rPr>
                <w:rFonts w:eastAsiaTheme="minorEastAsia"/>
                <w:lang w:eastAsia="zh-CN"/>
              </w:rPr>
              <w:t>3</w:t>
            </w:r>
          </w:p>
        </w:tc>
        <w:tc>
          <w:tcPr>
            <w:tcW w:w="274" w:type="pct"/>
            <w:vAlign w:val="center"/>
          </w:tcPr>
          <w:p w14:paraId="78461031" w14:textId="77777777" w:rsidR="00551578" w:rsidRPr="00740195" w:rsidRDefault="00551578">
            <w:pPr>
              <w:pStyle w:val="TAH"/>
              <w:rPr>
                <w:rFonts w:eastAsiaTheme="minorEastAsia"/>
                <w:lang w:eastAsia="zh-CN"/>
              </w:rPr>
            </w:pPr>
            <w:r>
              <w:rPr>
                <w:rFonts w:eastAsiaTheme="minorEastAsia" w:hint="eastAsia"/>
                <w:lang w:eastAsia="zh-CN"/>
              </w:rPr>
              <w:t>5</w:t>
            </w:r>
          </w:p>
        </w:tc>
        <w:tc>
          <w:tcPr>
            <w:tcW w:w="274" w:type="pct"/>
            <w:vAlign w:val="center"/>
          </w:tcPr>
          <w:p w14:paraId="32E81738" w14:textId="77777777" w:rsidR="00551578" w:rsidRPr="00740195" w:rsidRDefault="00551578">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4" w:type="pct"/>
            <w:vAlign w:val="center"/>
          </w:tcPr>
          <w:p w14:paraId="0CCF9D15" w14:textId="77777777" w:rsidR="00551578" w:rsidRPr="00740195" w:rsidRDefault="00551578">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4" w:type="pct"/>
            <w:vAlign w:val="center"/>
          </w:tcPr>
          <w:p w14:paraId="13C9EB06" w14:textId="77777777" w:rsidR="00551578" w:rsidRPr="00740195" w:rsidRDefault="00551578">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0" w:type="pct"/>
            <w:vAlign w:val="center"/>
          </w:tcPr>
          <w:p w14:paraId="444A0817" w14:textId="77777777" w:rsidR="00551578" w:rsidRPr="00740195" w:rsidRDefault="00551578">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4" w:type="pct"/>
            <w:vAlign w:val="center"/>
          </w:tcPr>
          <w:p w14:paraId="67253C0F" w14:textId="77777777" w:rsidR="00551578" w:rsidRPr="00740195" w:rsidRDefault="00551578">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vAlign w:val="center"/>
          </w:tcPr>
          <w:p w14:paraId="1A7E0642" w14:textId="77777777" w:rsidR="00551578" w:rsidRDefault="00551578">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FC2E0A6" w14:textId="77777777" w:rsidR="00551578" w:rsidRPr="00740195" w:rsidRDefault="00551578">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vAlign w:val="center"/>
          </w:tcPr>
          <w:p w14:paraId="223135DF" w14:textId="77777777" w:rsidR="00551578" w:rsidRDefault="00551578">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54EC5F56" w14:textId="77777777" w:rsidR="00551578" w:rsidRPr="00740195" w:rsidRDefault="00551578">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0B125058" w14:textId="77777777" w:rsidR="00551578" w:rsidRPr="00740195" w:rsidRDefault="00551578">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58A0FB3C" w14:textId="77777777" w:rsidR="00551578" w:rsidRPr="00740195" w:rsidRDefault="00551578">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32D320A3" w14:textId="77777777" w:rsidR="00551578" w:rsidRPr="00740195" w:rsidRDefault="00551578">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897E002" w14:textId="77777777" w:rsidR="00551578" w:rsidRPr="00740195" w:rsidRDefault="00551578">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6" w:type="pct"/>
            <w:vAlign w:val="center"/>
          </w:tcPr>
          <w:p w14:paraId="2579A1EB" w14:textId="77777777" w:rsidR="00551578" w:rsidRPr="00740195" w:rsidRDefault="00551578">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551578" w14:paraId="629FB268" w14:textId="77777777">
        <w:trPr>
          <w:cantSplit/>
          <w:jc w:val="center"/>
        </w:trPr>
        <w:tc>
          <w:tcPr>
            <w:tcW w:w="346" w:type="pct"/>
            <w:tcBorders>
              <w:bottom w:val="nil"/>
            </w:tcBorders>
            <w:vAlign w:val="center"/>
          </w:tcPr>
          <w:p w14:paraId="702C3BD0" w14:textId="77777777" w:rsidR="00551578" w:rsidRDefault="00551578">
            <w:pPr>
              <w:pStyle w:val="TAC"/>
              <w:rPr>
                <w:rFonts w:eastAsia="Yu Mincho"/>
              </w:rPr>
            </w:pPr>
          </w:p>
        </w:tc>
        <w:tc>
          <w:tcPr>
            <w:tcW w:w="341" w:type="pct"/>
            <w:vAlign w:val="center"/>
          </w:tcPr>
          <w:p w14:paraId="6BFF7E71" w14:textId="77777777" w:rsidR="00551578" w:rsidRDefault="00551578">
            <w:pPr>
              <w:pStyle w:val="TAC"/>
              <w:rPr>
                <w:rFonts w:eastAsia="Yu Mincho"/>
              </w:rPr>
            </w:pPr>
            <w:r w:rsidRPr="00F95B02">
              <w:t>15</w:t>
            </w:r>
          </w:p>
        </w:tc>
        <w:tc>
          <w:tcPr>
            <w:tcW w:w="260" w:type="pct"/>
          </w:tcPr>
          <w:p w14:paraId="43A293D6" w14:textId="77777777" w:rsidR="00551578" w:rsidRDefault="00551578">
            <w:pPr>
              <w:pStyle w:val="TAC"/>
            </w:pPr>
          </w:p>
        </w:tc>
        <w:tc>
          <w:tcPr>
            <w:tcW w:w="274" w:type="pct"/>
          </w:tcPr>
          <w:p w14:paraId="4F0E4A0A" w14:textId="77777777" w:rsidR="00551578" w:rsidRDefault="00551578">
            <w:pPr>
              <w:pStyle w:val="TAC"/>
              <w:rPr>
                <w:rFonts w:eastAsia="Yu Mincho"/>
              </w:rPr>
            </w:pPr>
            <w:r>
              <w:t>5</w:t>
            </w:r>
          </w:p>
        </w:tc>
        <w:tc>
          <w:tcPr>
            <w:tcW w:w="274" w:type="pct"/>
            <w:vAlign w:val="center"/>
          </w:tcPr>
          <w:p w14:paraId="723B3E8B" w14:textId="77777777" w:rsidR="00551578" w:rsidRDefault="00551578">
            <w:pPr>
              <w:pStyle w:val="TAC"/>
              <w:rPr>
                <w:rFonts w:eastAsia="Yu Mincho"/>
              </w:rPr>
            </w:pPr>
            <w:r>
              <w:t>10</w:t>
            </w:r>
          </w:p>
        </w:tc>
        <w:tc>
          <w:tcPr>
            <w:tcW w:w="274" w:type="pct"/>
            <w:vAlign w:val="center"/>
          </w:tcPr>
          <w:p w14:paraId="65DB3D53" w14:textId="77777777" w:rsidR="00551578" w:rsidRDefault="00551578">
            <w:pPr>
              <w:pStyle w:val="TAC"/>
              <w:rPr>
                <w:rFonts w:eastAsia="Yu Mincho"/>
              </w:rPr>
            </w:pPr>
            <w:r>
              <w:t>15</w:t>
            </w:r>
          </w:p>
        </w:tc>
        <w:tc>
          <w:tcPr>
            <w:tcW w:w="274" w:type="pct"/>
            <w:vAlign w:val="center"/>
          </w:tcPr>
          <w:p w14:paraId="26CC8979" w14:textId="77777777" w:rsidR="00551578" w:rsidRDefault="00551578">
            <w:pPr>
              <w:pStyle w:val="TAC"/>
              <w:rPr>
                <w:rFonts w:eastAsia="Yu Mincho"/>
              </w:rPr>
            </w:pPr>
            <w:r>
              <w:t>20</w:t>
            </w:r>
          </w:p>
        </w:tc>
        <w:tc>
          <w:tcPr>
            <w:tcW w:w="250" w:type="pct"/>
          </w:tcPr>
          <w:p w14:paraId="0FC2A527" w14:textId="77777777" w:rsidR="00551578" w:rsidRDefault="00551578">
            <w:pPr>
              <w:pStyle w:val="TAC"/>
              <w:rPr>
                <w:rFonts w:eastAsia="Yu Mincho"/>
              </w:rPr>
            </w:pPr>
            <w:r>
              <w:t>25</w:t>
            </w:r>
          </w:p>
        </w:tc>
        <w:tc>
          <w:tcPr>
            <w:tcW w:w="274" w:type="pct"/>
          </w:tcPr>
          <w:p w14:paraId="39467381" w14:textId="77777777" w:rsidR="00551578" w:rsidRDefault="00551578">
            <w:pPr>
              <w:pStyle w:val="TAC"/>
              <w:rPr>
                <w:rFonts w:eastAsia="Yu Mincho"/>
              </w:rPr>
            </w:pPr>
            <w:r>
              <w:t>30</w:t>
            </w:r>
          </w:p>
        </w:tc>
        <w:tc>
          <w:tcPr>
            <w:tcW w:w="275" w:type="pct"/>
          </w:tcPr>
          <w:p w14:paraId="5EC9E764" w14:textId="77777777" w:rsidR="00551578" w:rsidRDefault="00551578">
            <w:pPr>
              <w:pStyle w:val="TAC"/>
            </w:pPr>
          </w:p>
        </w:tc>
        <w:tc>
          <w:tcPr>
            <w:tcW w:w="275" w:type="pct"/>
            <w:vAlign w:val="center"/>
          </w:tcPr>
          <w:p w14:paraId="02BEC4C5" w14:textId="77777777" w:rsidR="00551578" w:rsidRDefault="00551578">
            <w:pPr>
              <w:pStyle w:val="TAC"/>
              <w:rPr>
                <w:rFonts w:eastAsia="Yu Mincho"/>
              </w:rPr>
            </w:pPr>
            <w:r>
              <w:t>40</w:t>
            </w:r>
          </w:p>
        </w:tc>
        <w:tc>
          <w:tcPr>
            <w:tcW w:w="250" w:type="pct"/>
          </w:tcPr>
          <w:p w14:paraId="6B8F5A15" w14:textId="77777777" w:rsidR="00551578" w:rsidRDefault="00551578">
            <w:pPr>
              <w:pStyle w:val="TAC"/>
              <w:rPr>
                <w:lang w:eastAsia="zh-CN"/>
              </w:rPr>
            </w:pPr>
            <w:r>
              <w:rPr>
                <w:rFonts w:hint="eastAsia"/>
                <w:lang w:eastAsia="zh-CN"/>
              </w:rPr>
              <w:t>4</w:t>
            </w:r>
            <w:r>
              <w:rPr>
                <w:lang w:eastAsia="zh-CN"/>
              </w:rPr>
              <w:t>5</w:t>
            </w:r>
          </w:p>
        </w:tc>
        <w:tc>
          <w:tcPr>
            <w:tcW w:w="275" w:type="pct"/>
            <w:vAlign w:val="center"/>
          </w:tcPr>
          <w:p w14:paraId="757FD163" w14:textId="77777777" w:rsidR="00551578" w:rsidRDefault="00551578">
            <w:pPr>
              <w:pStyle w:val="TAC"/>
              <w:rPr>
                <w:rFonts w:eastAsia="Yu Mincho"/>
              </w:rPr>
            </w:pPr>
            <w:r>
              <w:rPr>
                <w:lang w:eastAsia="zh-CN"/>
              </w:rPr>
              <w:t>50</w:t>
            </w:r>
          </w:p>
        </w:tc>
        <w:tc>
          <w:tcPr>
            <w:tcW w:w="251" w:type="pct"/>
            <w:vAlign w:val="center"/>
          </w:tcPr>
          <w:p w14:paraId="4390BA2D" w14:textId="77777777" w:rsidR="00551578" w:rsidRDefault="00551578">
            <w:pPr>
              <w:pStyle w:val="TAC"/>
              <w:rPr>
                <w:rFonts w:eastAsia="Yu Mincho"/>
              </w:rPr>
            </w:pPr>
          </w:p>
        </w:tc>
        <w:tc>
          <w:tcPr>
            <w:tcW w:w="275" w:type="pct"/>
          </w:tcPr>
          <w:p w14:paraId="224329E4" w14:textId="77777777" w:rsidR="00551578" w:rsidRDefault="00551578">
            <w:pPr>
              <w:pStyle w:val="TAC"/>
              <w:rPr>
                <w:rFonts w:eastAsia="Yu Mincho"/>
              </w:rPr>
            </w:pPr>
          </w:p>
        </w:tc>
        <w:tc>
          <w:tcPr>
            <w:tcW w:w="275" w:type="pct"/>
            <w:vAlign w:val="center"/>
          </w:tcPr>
          <w:p w14:paraId="05AAC5A1" w14:textId="77777777" w:rsidR="00551578" w:rsidRDefault="00551578">
            <w:pPr>
              <w:pStyle w:val="TAC"/>
              <w:rPr>
                <w:rFonts w:eastAsia="Yu Mincho"/>
              </w:rPr>
            </w:pPr>
          </w:p>
        </w:tc>
        <w:tc>
          <w:tcPr>
            <w:tcW w:w="251" w:type="pct"/>
          </w:tcPr>
          <w:p w14:paraId="036C7501" w14:textId="77777777" w:rsidR="00551578" w:rsidRDefault="00551578">
            <w:pPr>
              <w:pStyle w:val="TAC"/>
              <w:rPr>
                <w:rFonts w:eastAsia="Yu Mincho"/>
              </w:rPr>
            </w:pPr>
          </w:p>
        </w:tc>
        <w:tc>
          <w:tcPr>
            <w:tcW w:w="306" w:type="pct"/>
            <w:vAlign w:val="center"/>
          </w:tcPr>
          <w:p w14:paraId="72D14DB9" w14:textId="77777777" w:rsidR="00551578" w:rsidRDefault="00551578">
            <w:pPr>
              <w:pStyle w:val="TAC"/>
              <w:rPr>
                <w:rFonts w:eastAsia="Yu Mincho"/>
              </w:rPr>
            </w:pPr>
          </w:p>
        </w:tc>
      </w:tr>
      <w:tr w:rsidR="00551578" w14:paraId="05A97CE0" w14:textId="77777777">
        <w:trPr>
          <w:cantSplit/>
          <w:jc w:val="center"/>
        </w:trPr>
        <w:tc>
          <w:tcPr>
            <w:tcW w:w="346" w:type="pct"/>
            <w:tcBorders>
              <w:top w:val="nil"/>
              <w:bottom w:val="nil"/>
            </w:tcBorders>
            <w:vAlign w:val="center"/>
          </w:tcPr>
          <w:p w14:paraId="238C37E5" w14:textId="77777777" w:rsidR="00551578" w:rsidRDefault="00551578">
            <w:pPr>
              <w:pStyle w:val="TAC"/>
              <w:rPr>
                <w:rFonts w:eastAsia="Yu Mincho"/>
              </w:rPr>
            </w:pPr>
            <w:r w:rsidRPr="00F95B02">
              <w:t>n1</w:t>
            </w:r>
          </w:p>
        </w:tc>
        <w:tc>
          <w:tcPr>
            <w:tcW w:w="341" w:type="pct"/>
            <w:vAlign w:val="center"/>
          </w:tcPr>
          <w:p w14:paraId="5549062F" w14:textId="77777777" w:rsidR="00551578" w:rsidRDefault="00551578">
            <w:pPr>
              <w:pStyle w:val="TAC"/>
              <w:rPr>
                <w:rFonts w:eastAsia="Yu Mincho"/>
              </w:rPr>
            </w:pPr>
            <w:r w:rsidRPr="00F95B02">
              <w:t>30</w:t>
            </w:r>
          </w:p>
        </w:tc>
        <w:tc>
          <w:tcPr>
            <w:tcW w:w="260" w:type="pct"/>
          </w:tcPr>
          <w:p w14:paraId="6D7F298A" w14:textId="77777777" w:rsidR="00551578" w:rsidRDefault="00551578">
            <w:pPr>
              <w:pStyle w:val="TAC"/>
              <w:rPr>
                <w:rFonts w:eastAsia="Yu Mincho"/>
              </w:rPr>
            </w:pPr>
          </w:p>
        </w:tc>
        <w:tc>
          <w:tcPr>
            <w:tcW w:w="274" w:type="pct"/>
          </w:tcPr>
          <w:p w14:paraId="426985A0" w14:textId="77777777" w:rsidR="00551578" w:rsidRDefault="00551578">
            <w:pPr>
              <w:pStyle w:val="TAC"/>
              <w:rPr>
                <w:rFonts w:eastAsia="Yu Mincho"/>
              </w:rPr>
            </w:pPr>
          </w:p>
        </w:tc>
        <w:tc>
          <w:tcPr>
            <w:tcW w:w="274" w:type="pct"/>
          </w:tcPr>
          <w:p w14:paraId="65381394" w14:textId="77777777" w:rsidR="00551578" w:rsidRDefault="00551578">
            <w:pPr>
              <w:pStyle w:val="TAC"/>
              <w:rPr>
                <w:rFonts w:eastAsia="Yu Mincho"/>
              </w:rPr>
            </w:pPr>
            <w:r>
              <w:t>10</w:t>
            </w:r>
          </w:p>
        </w:tc>
        <w:tc>
          <w:tcPr>
            <w:tcW w:w="274" w:type="pct"/>
            <w:vAlign w:val="center"/>
          </w:tcPr>
          <w:p w14:paraId="33540768" w14:textId="77777777" w:rsidR="00551578" w:rsidRDefault="00551578">
            <w:pPr>
              <w:pStyle w:val="TAC"/>
              <w:rPr>
                <w:rFonts w:eastAsia="Yu Mincho"/>
              </w:rPr>
            </w:pPr>
            <w:r>
              <w:t>15</w:t>
            </w:r>
          </w:p>
        </w:tc>
        <w:tc>
          <w:tcPr>
            <w:tcW w:w="274" w:type="pct"/>
            <w:vAlign w:val="center"/>
          </w:tcPr>
          <w:p w14:paraId="39ACF72D" w14:textId="77777777" w:rsidR="00551578" w:rsidRDefault="00551578">
            <w:pPr>
              <w:pStyle w:val="TAC"/>
              <w:rPr>
                <w:rFonts w:eastAsia="Yu Mincho"/>
              </w:rPr>
            </w:pPr>
            <w:r>
              <w:t>20</w:t>
            </w:r>
          </w:p>
        </w:tc>
        <w:tc>
          <w:tcPr>
            <w:tcW w:w="250" w:type="pct"/>
          </w:tcPr>
          <w:p w14:paraId="3B933D62" w14:textId="77777777" w:rsidR="00551578" w:rsidRDefault="00551578">
            <w:pPr>
              <w:pStyle w:val="TAC"/>
              <w:rPr>
                <w:rFonts w:eastAsia="Yu Mincho"/>
              </w:rPr>
            </w:pPr>
            <w:r>
              <w:t>25</w:t>
            </w:r>
          </w:p>
        </w:tc>
        <w:tc>
          <w:tcPr>
            <w:tcW w:w="274" w:type="pct"/>
          </w:tcPr>
          <w:p w14:paraId="1AA6AFBF" w14:textId="77777777" w:rsidR="00551578" w:rsidRDefault="00551578">
            <w:pPr>
              <w:pStyle w:val="TAC"/>
              <w:rPr>
                <w:rFonts w:eastAsia="Yu Mincho"/>
              </w:rPr>
            </w:pPr>
            <w:r>
              <w:t>30</w:t>
            </w:r>
          </w:p>
        </w:tc>
        <w:tc>
          <w:tcPr>
            <w:tcW w:w="275" w:type="pct"/>
          </w:tcPr>
          <w:p w14:paraId="07B0EF62" w14:textId="77777777" w:rsidR="00551578" w:rsidRDefault="00551578">
            <w:pPr>
              <w:pStyle w:val="TAC"/>
            </w:pPr>
          </w:p>
        </w:tc>
        <w:tc>
          <w:tcPr>
            <w:tcW w:w="275" w:type="pct"/>
            <w:vAlign w:val="center"/>
          </w:tcPr>
          <w:p w14:paraId="29DC3089" w14:textId="77777777" w:rsidR="00551578" w:rsidRDefault="00551578">
            <w:pPr>
              <w:pStyle w:val="TAC"/>
              <w:rPr>
                <w:rFonts w:eastAsia="Yu Mincho"/>
              </w:rPr>
            </w:pPr>
            <w:r>
              <w:t>40</w:t>
            </w:r>
          </w:p>
        </w:tc>
        <w:tc>
          <w:tcPr>
            <w:tcW w:w="250" w:type="pct"/>
          </w:tcPr>
          <w:p w14:paraId="7F3EB881" w14:textId="77777777" w:rsidR="00551578" w:rsidRDefault="00551578">
            <w:pPr>
              <w:pStyle w:val="TAC"/>
              <w:rPr>
                <w:lang w:eastAsia="zh-CN"/>
              </w:rPr>
            </w:pPr>
            <w:r>
              <w:rPr>
                <w:rFonts w:hint="eastAsia"/>
                <w:lang w:eastAsia="zh-CN"/>
              </w:rPr>
              <w:t>4</w:t>
            </w:r>
            <w:r>
              <w:rPr>
                <w:lang w:eastAsia="zh-CN"/>
              </w:rPr>
              <w:t>5</w:t>
            </w:r>
          </w:p>
        </w:tc>
        <w:tc>
          <w:tcPr>
            <w:tcW w:w="275" w:type="pct"/>
            <w:vAlign w:val="center"/>
          </w:tcPr>
          <w:p w14:paraId="24392AAB" w14:textId="77777777" w:rsidR="00551578" w:rsidRDefault="00551578">
            <w:pPr>
              <w:pStyle w:val="TAC"/>
              <w:rPr>
                <w:rFonts w:eastAsia="Yu Mincho"/>
              </w:rPr>
            </w:pPr>
            <w:r>
              <w:rPr>
                <w:lang w:eastAsia="zh-CN"/>
              </w:rPr>
              <w:t>50</w:t>
            </w:r>
          </w:p>
        </w:tc>
        <w:tc>
          <w:tcPr>
            <w:tcW w:w="251" w:type="pct"/>
            <w:vAlign w:val="center"/>
          </w:tcPr>
          <w:p w14:paraId="4026BB10" w14:textId="77777777" w:rsidR="00551578" w:rsidRDefault="00551578">
            <w:pPr>
              <w:pStyle w:val="TAC"/>
              <w:rPr>
                <w:rFonts w:eastAsia="Yu Mincho"/>
              </w:rPr>
            </w:pPr>
          </w:p>
        </w:tc>
        <w:tc>
          <w:tcPr>
            <w:tcW w:w="275" w:type="pct"/>
          </w:tcPr>
          <w:p w14:paraId="28E31F98" w14:textId="77777777" w:rsidR="00551578" w:rsidRDefault="00551578">
            <w:pPr>
              <w:pStyle w:val="TAC"/>
              <w:rPr>
                <w:rFonts w:eastAsia="Yu Mincho"/>
              </w:rPr>
            </w:pPr>
          </w:p>
        </w:tc>
        <w:tc>
          <w:tcPr>
            <w:tcW w:w="275" w:type="pct"/>
            <w:vAlign w:val="center"/>
          </w:tcPr>
          <w:p w14:paraId="2C3FC856" w14:textId="77777777" w:rsidR="00551578" w:rsidRDefault="00551578">
            <w:pPr>
              <w:pStyle w:val="TAC"/>
              <w:rPr>
                <w:rFonts w:eastAsia="Yu Mincho"/>
              </w:rPr>
            </w:pPr>
          </w:p>
        </w:tc>
        <w:tc>
          <w:tcPr>
            <w:tcW w:w="251" w:type="pct"/>
          </w:tcPr>
          <w:p w14:paraId="25F554F9" w14:textId="77777777" w:rsidR="00551578" w:rsidRDefault="00551578">
            <w:pPr>
              <w:pStyle w:val="TAC"/>
              <w:rPr>
                <w:rFonts w:eastAsia="Yu Mincho"/>
              </w:rPr>
            </w:pPr>
          </w:p>
        </w:tc>
        <w:tc>
          <w:tcPr>
            <w:tcW w:w="306" w:type="pct"/>
            <w:vAlign w:val="center"/>
          </w:tcPr>
          <w:p w14:paraId="4FC9A41B" w14:textId="77777777" w:rsidR="00551578" w:rsidRDefault="00551578">
            <w:pPr>
              <w:pStyle w:val="TAC"/>
              <w:rPr>
                <w:rFonts w:eastAsia="Yu Mincho"/>
              </w:rPr>
            </w:pPr>
          </w:p>
        </w:tc>
      </w:tr>
      <w:tr w:rsidR="00551578" w14:paraId="6198A43B" w14:textId="77777777">
        <w:trPr>
          <w:cantSplit/>
          <w:jc w:val="center"/>
        </w:trPr>
        <w:tc>
          <w:tcPr>
            <w:tcW w:w="346" w:type="pct"/>
            <w:tcBorders>
              <w:top w:val="nil"/>
            </w:tcBorders>
            <w:vAlign w:val="center"/>
          </w:tcPr>
          <w:p w14:paraId="5228416A" w14:textId="77777777" w:rsidR="00551578" w:rsidRPr="00F95B02" w:rsidRDefault="00551578">
            <w:pPr>
              <w:pStyle w:val="TAC"/>
            </w:pPr>
          </w:p>
        </w:tc>
        <w:tc>
          <w:tcPr>
            <w:tcW w:w="341" w:type="pct"/>
            <w:vAlign w:val="center"/>
          </w:tcPr>
          <w:p w14:paraId="6D626781" w14:textId="77777777" w:rsidR="00551578" w:rsidRPr="00F95B02" w:rsidRDefault="00551578">
            <w:pPr>
              <w:pStyle w:val="TAC"/>
            </w:pPr>
            <w:r w:rsidRPr="00F95B02">
              <w:t>60</w:t>
            </w:r>
          </w:p>
        </w:tc>
        <w:tc>
          <w:tcPr>
            <w:tcW w:w="260" w:type="pct"/>
          </w:tcPr>
          <w:p w14:paraId="7329C48F" w14:textId="77777777" w:rsidR="00551578" w:rsidRDefault="00551578">
            <w:pPr>
              <w:pStyle w:val="TAC"/>
              <w:rPr>
                <w:rFonts w:eastAsia="Yu Mincho"/>
              </w:rPr>
            </w:pPr>
          </w:p>
        </w:tc>
        <w:tc>
          <w:tcPr>
            <w:tcW w:w="274" w:type="pct"/>
          </w:tcPr>
          <w:p w14:paraId="2466962A" w14:textId="77777777" w:rsidR="00551578" w:rsidRDefault="00551578">
            <w:pPr>
              <w:pStyle w:val="TAC"/>
              <w:rPr>
                <w:rFonts w:eastAsia="Yu Mincho"/>
              </w:rPr>
            </w:pPr>
          </w:p>
        </w:tc>
        <w:tc>
          <w:tcPr>
            <w:tcW w:w="274" w:type="pct"/>
            <w:vAlign w:val="center"/>
          </w:tcPr>
          <w:p w14:paraId="0E9B989C" w14:textId="77777777" w:rsidR="00551578" w:rsidRPr="00F95B02" w:rsidRDefault="00551578">
            <w:pPr>
              <w:pStyle w:val="TAC"/>
            </w:pPr>
            <w:r>
              <w:t>10</w:t>
            </w:r>
          </w:p>
        </w:tc>
        <w:tc>
          <w:tcPr>
            <w:tcW w:w="274" w:type="pct"/>
            <w:vAlign w:val="center"/>
          </w:tcPr>
          <w:p w14:paraId="023A59DD" w14:textId="77777777" w:rsidR="00551578" w:rsidRPr="00F95B02" w:rsidRDefault="00551578">
            <w:pPr>
              <w:pStyle w:val="TAC"/>
            </w:pPr>
            <w:r>
              <w:t>15</w:t>
            </w:r>
          </w:p>
        </w:tc>
        <w:tc>
          <w:tcPr>
            <w:tcW w:w="274" w:type="pct"/>
            <w:vAlign w:val="center"/>
          </w:tcPr>
          <w:p w14:paraId="139627D0" w14:textId="77777777" w:rsidR="00551578" w:rsidRPr="00F95B02" w:rsidRDefault="00551578">
            <w:pPr>
              <w:pStyle w:val="TAC"/>
            </w:pPr>
            <w:r>
              <w:t>20</w:t>
            </w:r>
          </w:p>
        </w:tc>
        <w:tc>
          <w:tcPr>
            <w:tcW w:w="250" w:type="pct"/>
          </w:tcPr>
          <w:p w14:paraId="028216B5" w14:textId="77777777" w:rsidR="00551578" w:rsidRPr="00F95B02" w:rsidRDefault="00551578">
            <w:pPr>
              <w:pStyle w:val="TAC"/>
            </w:pPr>
            <w:r>
              <w:t>25</w:t>
            </w:r>
          </w:p>
        </w:tc>
        <w:tc>
          <w:tcPr>
            <w:tcW w:w="274" w:type="pct"/>
          </w:tcPr>
          <w:p w14:paraId="53ADD473" w14:textId="77777777" w:rsidR="00551578" w:rsidRPr="00F95B02" w:rsidRDefault="00551578">
            <w:pPr>
              <w:pStyle w:val="TAC"/>
            </w:pPr>
            <w:r>
              <w:t>30</w:t>
            </w:r>
          </w:p>
        </w:tc>
        <w:tc>
          <w:tcPr>
            <w:tcW w:w="275" w:type="pct"/>
          </w:tcPr>
          <w:p w14:paraId="4EBC308C" w14:textId="77777777" w:rsidR="00551578" w:rsidRDefault="00551578">
            <w:pPr>
              <w:pStyle w:val="TAC"/>
            </w:pPr>
          </w:p>
        </w:tc>
        <w:tc>
          <w:tcPr>
            <w:tcW w:w="275" w:type="pct"/>
            <w:vAlign w:val="center"/>
          </w:tcPr>
          <w:p w14:paraId="249F4380" w14:textId="77777777" w:rsidR="00551578" w:rsidRPr="00F95B02" w:rsidRDefault="00551578">
            <w:pPr>
              <w:pStyle w:val="TAC"/>
            </w:pPr>
            <w:r>
              <w:t>40</w:t>
            </w:r>
          </w:p>
        </w:tc>
        <w:tc>
          <w:tcPr>
            <w:tcW w:w="250" w:type="pct"/>
          </w:tcPr>
          <w:p w14:paraId="0CED5AC6" w14:textId="77777777" w:rsidR="00551578" w:rsidRDefault="00551578">
            <w:pPr>
              <w:pStyle w:val="TAC"/>
              <w:rPr>
                <w:lang w:eastAsia="zh-CN"/>
              </w:rPr>
            </w:pPr>
            <w:r>
              <w:rPr>
                <w:rFonts w:hint="eastAsia"/>
                <w:lang w:eastAsia="zh-CN"/>
              </w:rPr>
              <w:t>4</w:t>
            </w:r>
            <w:r>
              <w:rPr>
                <w:lang w:eastAsia="zh-CN"/>
              </w:rPr>
              <w:t>5</w:t>
            </w:r>
          </w:p>
        </w:tc>
        <w:tc>
          <w:tcPr>
            <w:tcW w:w="275" w:type="pct"/>
            <w:vAlign w:val="center"/>
          </w:tcPr>
          <w:p w14:paraId="08C0062B" w14:textId="77777777" w:rsidR="00551578" w:rsidRDefault="00551578">
            <w:pPr>
              <w:pStyle w:val="TAC"/>
              <w:rPr>
                <w:lang w:eastAsia="zh-CN"/>
              </w:rPr>
            </w:pPr>
            <w:r>
              <w:rPr>
                <w:lang w:eastAsia="zh-CN"/>
              </w:rPr>
              <w:t>50</w:t>
            </w:r>
          </w:p>
        </w:tc>
        <w:tc>
          <w:tcPr>
            <w:tcW w:w="251" w:type="pct"/>
            <w:vAlign w:val="center"/>
          </w:tcPr>
          <w:p w14:paraId="49B967DA" w14:textId="77777777" w:rsidR="00551578" w:rsidRDefault="00551578">
            <w:pPr>
              <w:pStyle w:val="TAC"/>
              <w:rPr>
                <w:rFonts w:eastAsia="Yu Mincho"/>
              </w:rPr>
            </w:pPr>
          </w:p>
        </w:tc>
        <w:tc>
          <w:tcPr>
            <w:tcW w:w="275" w:type="pct"/>
          </w:tcPr>
          <w:p w14:paraId="68D1F3EE" w14:textId="77777777" w:rsidR="00551578" w:rsidRDefault="00551578">
            <w:pPr>
              <w:pStyle w:val="TAC"/>
              <w:rPr>
                <w:rFonts w:eastAsia="Yu Mincho"/>
              </w:rPr>
            </w:pPr>
          </w:p>
        </w:tc>
        <w:tc>
          <w:tcPr>
            <w:tcW w:w="275" w:type="pct"/>
            <w:vAlign w:val="center"/>
          </w:tcPr>
          <w:p w14:paraId="5987D437" w14:textId="77777777" w:rsidR="00551578" w:rsidRDefault="00551578">
            <w:pPr>
              <w:pStyle w:val="TAC"/>
              <w:rPr>
                <w:rFonts w:eastAsia="Yu Mincho"/>
              </w:rPr>
            </w:pPr>
          </w:p>
        </w:tc>
        <w:tc>
          <w:tcPr>
            <w:tcW w:w="251" w:type="pct"/>
          </w:tcPr>
          <w:p w14:paraId="4AE52B41" w14:textId="77777777" w:rsidR="00551578" w:rsidRDefault="00551578">
            <w:pPr>
              <w:pStyle w:val="TAC"/>
              <w:rPr>
                <w:rFonts w:eastAsia="Yu Mincho"/>
              </w:rPr>
            </w:pPr>
          </w:p>
        </w:tc>
        <w:tc>
          <w:tcPr>
            <w:tcW w:w="306" w:type="pct"/>
            <w:vAlign w:val="center"/>
          </w:tcPr>
          <w:p w14:paraId="54B93E52" w14:textId="77777777" w:rsidR="00551578" w:rsidRDefault="00551578">
            <w:pPr>
              <w:pStyle w:val="TAC"/>
              <w:rPr>
                <w:rFonts w:eastAsia="Yu Mincho"/>
              </w:rPr>
            </w:pPr>
          </w:p>
        </w:tc>
      </w:tr>
      <w:tr w:rsidR="00551578" w14:paraId="13531106" w14:textId="77777777">
        <w:trPr>
          <w:cantSplit/>
          <w:jc w:val="center"/>
        </w:trPr>
        <w:tc>
          <w:tcPr>
            <w:tcW w:w="346" w:type="pct"/>
            <w:tcBorders>
              <w:bottom w:val="nil"/>
            </w:tcBorders>
            <w:vAlign w:val="center"/>
          </w:tcPr>
          <w:p w14:paraId="37E16079" w14:textId="77777777" w:rsidR="00551578" w:rsidRPr="00F95B02" w:rsidRDefault="00551578">
            <w:pPr>
              <w:pStyle w:val="TAC"/>
              <w:keepNext w:val="0"/>
            </w:pPr>
            <w:r w:rsidRPr="00F95B02">
              <w:t>n26</w:t>
            </w:r>
          </w:p>
        </w:tc>
        <w:tc>
          <w:tcPr>
            <w:tcW w:w="341" w:type="pct"/>
            <w:vAlign w:val="center"/>
          </w:tcPr>
          <w:p w14:paraId="5C3ED128" w14:textId="77777777" w:rsidR="00551578" w:rsidRPr="00F95B02" w:rsidRDefault="00551578">
            <w:pPr>
              <w:pStyle w:val="TAC"/>
              <w:keepNext w:val="0"/>
            </w:pPr>
            <w:r w:rsidRPr="00F95B02">
              <w:t>15</w:t>
            </w:r>
          </w:p>
        </w:tc>
        <w:tc>
          <w:tcPr>
            <w:tcW w:w="260" w:type="pct"/>
          </w:tcPr>
          <w:p w14:paraId="70EAC525" w14:textId="77777777" w:rsidR="00551578" w:rsidRDefault="00551578">
            <w:pPr>
              <w:pStyle w:val="TAC"/>
              <w:keepNext w:val="0"/>
            </w:pPr>
            <w:r>
              <w:t>3</w:t>
            </w:r>
          </w:p>
        </w:tc>
        <w:tc>
          <w:tcPr>
            <w:tcW w:w="274" w:type="pct"/>
          </w:tcPr>
          <w:p w14:paraId="7999FF91" w14:textId="77777777" w:rsidR="00551578" w:rsidRPr="00F95B02" w:rsidRDefault="00551578">
            <w:pPr>
              <w:pStyle w:val="TAC"/>
              <w:keepNext w:val="0"/>
            </w:pPr>
            <w:r>
              <w:t>5</w:t>
            </w:r>
          </w:p>
        </w:tc>
        <w:tc>
          <w:tcPr>
            <w:tcW w:w="274" w:type="pct"/>
            <w:vAlign w:val="center"/>
          </w:tcPr>
          <w:p w14:paraId="23EE69DE" w14:textId="77777777" w:rsidR="00551578" w:rsidRPr="00F95B02" w:rsidRDefault="00551578">
            <w:pPr>
              <w:pStyle w:val="TAC"/>
              <w:keepNext w:val="0"/>
            </w:pPr>
            <w:r>
              <w:t>10</w:t>
            </w:r>
          </w:p>
        </w:tc>
        <w:tc>
          <w:tcPr>
            <w:tcW w:w="274" w:type="pct"/>
            <w:vAlign w:val="center"/>
          </w:tcPr>
          <w:p w14:paraId="0C603DCC" w14:textId="77777777" w:rsidR="00551578" w:rsidRPr="00F95B02" w:rsidRDefault="00551578">
            <w:pPr>
              <w:pStyle w:val="TAC"/>
              <w:keepNext w:val="0"/>
            </w:pPr>
            <w:r>
              <w:t>15</w:t>
            </w:r>
          </w:p>
        </w:tc>
        <w:tc>
          <w:tcPr>
            <w:tcW w:w="274" w:type="pct"/>
            <w:vAlign w:val="center"/>
          </w:tcPr>
          <w:p w14:paraId="632F6DE9" w14:textId="77777777" w:rsidR="00551578" w:rsidRPr="00F95B02" w:rsidRDefault="00551578">
            <w:pPr>
              <w:pStyle w:val="TAC"/>
              <w:keepNext w:val="0"/>
            </w:pPr>
            <w:r>
              <w:t>20</w:t>
            </w:r>
          </w:p>
        </w:tc>
        <w:tc>
          <w:tcPr>
            <w:tcW w:w="250" w:type="pct"/>
            <w:vAlign w:val="center"/>
          </w:tcPr>
          <w:p w14:paraId="2D986354" w14:textId="77777777" w:rsidR="00551578" w:rsidRPr="00F95B02" w:rsidRDefault="00551578">
            <w:pPr>
              <w:pStyle w:val="TAC"/>
            </w:pPr>
            <w:r>
              <w:t>25</w:t>
            </w:r>
          </w:p>
        </w:tc>
        <w:tc>
          <w:tcPr>
            <w:tcW w:w="274" w:type="pct"/>
            <w:vAlign w:val="center"/>
          </w:tcPr>
          <w:p w14:paraId="4A2765A2" w14:textId="77777777" w:rsidR="00551578" w:rsidRPr="00F95B02" w:rsidRDefault="00551578">
            <w:pPr>
              <w:pStyle w:val="TAC"/>
            </w:pPr>
            <w:r>
              <w:t>30</w:t>
            </w:r>
          </w:p>
        </w:tc>
        <w:tc>
          <w:tcPr>
            <w:tcW w:w="275" w:type="pct"/>
          </w:tcPr>
          <w:p w14:paraId="6472C2B4" w14:textId="77777777" w:rsidR="00551578" w:rsidRPr="00F95B02" w:rsidRDefault="00551578">
            <w:pPr>
              <w:pStyle w:val="TAC"/>
            </w:pPr>
          </w:p>
        </w:tc>
        <w:tc>
          <w:tcPr>
            <w:tcW w:w="275" w:type="pct"/>
            <w:vAlign w:val="center"/>
          </w:tcPr>
          <w:p w14:paraId="21A45ED7" w14:textId="77777777" w:rsidR="00551578" w:rsidRPr="00F95B02" w:rsidRDefault="00551578">
            <w:pPr>
              <w:pStyle w:val="TAC"/>
            </w:pPr>
          </w:p>
        </w:tc>
        <w:tc>
          <w:tcPr>
            <w:tcW w:w="250" w:type="pct"/>
          </w:tcPr>
          <w:p w14:paraId="39D723B7" w14:textId="77777777" w:rsidR="00551578" w:rsidRPr="00F95B02" w:rsidRDefault="00551578">
            <w:pPr>
              <w:pStyle w:val="TAC"/>
            </w:pPr>
          </w:p>
        </w:tc>
        <w:tc>
          <w:tcPr>
            <w:tcW w:w="275" w:type="pct"/>
            <w:vAlign w:val="center"/>
          </w:tcPr>
          <w:p w14:paraId="0D81F382" w14:textId="77777777" w:rsidR="00551578" w:rsidRPr="00F95B02" w:rsidRDefault="00551578">
            <w:pPr>
              <w:pStyle w:val="TAC"/>
              <w:keepNext w:val="0"/>
            </w:pPr>
          </w:p>
        </w:tc>
        <w:tc>
          <w:tcPr>
            <w:tcW w:w="251" w:type="pct"/>
            <w:vAlign w:val="center"/>
          </w:tcPr>
          <w:p w14:paraId="4D677567" w14:textId="77777777" w:rsidR="00551578" w:rsidRDefault="00551578">
            <w:pPr>
              <w:pStyle w:val="TAC"/>
              <w:keepNext w:val="0"/>
              <w:rPr>
                <w:rFonts w:eastAsia="Yu Mincho"/>
              </w:rPr>
            </w:pPr>
          </w:p>
        </w:tc>
        <w:tc>
          <w:tcPr>
            <w:tcW w:w="275" w:type="pct"/>
          </w:tcPr>
          <w:p w14:paraId="150FCC95" w14:textId="77777777" w:rsidR="00551578" w:rsidRDefault="00551578">
            <w:pPr>
              <w:pStyle w:val="TAC"/>
              <w:keepNext w:val="0"/>
              <w:rPr>
                <w:rFonts w:eastAsia="Yu Mincho"/>
              </w:rPr>
            </w:pPr>
          </w:p>
        </w:tc>
        <w:tc>
          <w:tcPr>
            <w:tcW w:w="275" w:type="pct"/>
            <w:vAlign w:val="center"/>
          </w:tcPr>
          <w:p w14:paraId="1A2833A4" w14:textId="77777777" w:rsidR="00551578" w:rsidRDefault="00551578">
            <w:pPr>
              <w:pStyle w:val="TAC"/>
              <w:keepNext w:val="0"/>
              <w:rPr>
                <w:rFonts w:eastAsia="Yu Mincho"/>
              </w:rPr>
            </w:pPr>
          </w:p>
        </w:tc>
        <w:tc>
          <w:tcPr>
            <w:tcW w:w="251" w:type="pct"/>
          </w:tcPr>
          <w:p w14:paraId="1351E74F" w14:textId="77777777" w:rsidR="00551578" w:rsidRDefault="00551578">
            <w:pPr>
              <w:pStyle w:val="TAC"/>
              <w:keepNext w:val="0"/>
              <w:rPr>
                <w:rFonts w:eastAsia="Yu Mincho"/>
              </w:rPr>
            </w:pPr>
          </w:p>
        </w:tc>
        <w:tc>
          <w:tcPr>
            <w:tcW w:w="306" w:type="pct"/>
            <w:vAlign w:val="center"/>
          </w:tcPr>
          <w:p w14:paraId="4823752D" w14:textId="77777777" w:rsidR="00551578" w:rsidRDefault="00551578">
            <w:pPr>
              <w:pStyle w:val="TAC"/>
              <w:rPr>
                <w:rFonts w:eastAsia="Yu Mincho"/>
              </w:rPr>
            </w:pPr>
          </w:p>
        </w:tc>
      </w:tr>
      <w:tr w:rsidR="00551578" w14:paraId="4F8CB325" w14:textId="77777777">
        <w:trPr>
          <w:cantSplit/>
          <w:jc w:val="center"/>
        </w:trPr>
        <w:tc>
          <w:tcPr>
            <w:tcW w:w="346" w:type="pct"/>
            <w:tcBorders>
              <w:top w:val="nil"/>
            </w:tcBorders>
            <w:vAlign w:val="center"/>
          </w:tcPr>
          <w:p w14:paraId="74C0C634" w14:textId="77777777" w:rsidR="00551578" w:rsidRPr="00F95B02" w:rsidRDefault="00551578">
            <w:pPr>
              <w:pStyle w:val="TAC"/>
              <w:keepNext w:val="0"/>
            </w:pPr>
          </w:p>
        </w:tc>
        <w:tc>
          <w:tcPr>
            <w:tcW w:w="341" w:type="pct"/>
            <w:vAlign w:val="center"/>
          </w:tcPr>
          <w:p w14:paraId="2280AD7B" w14:textId="77777777" w:rsidR="00551578" w:rsidRPr="00F95B02" w:rsidRDefault="00551578">
            <w:pPr>
              <w:pStyle w:val="TAC"/>
              <w:keepNext w:val="0"/>
            </w:pPr>
            <w:r w:rsidRPr="00F95B02">
              <w:t>30</w:t>
            </w:r>
          </w:p>
        </w:tc>
        <w:tc>
          <w:tcPr>
            <w:tcW w:w="260" w:type="pct"/>
          </w:tcPr>
          <w:p w14:paraId="3D8C1370" w14:textId="77777777" w:rsidR="00551578" w:rsidRPr="00F95B02" w:rsidRDefault="00551578">
            <w:pPr>
              <w:pStyle w:val="TAC"/>
              <w:keepNext w:val="0"/>
            </w:pPr>
          </w:p>
        </w:tc>
        <w:tc>
          <w:tcPr>
            <w:tcW w:w="274" w:type="pct"/>
          </w:tcPr>
          <w:p w14:paraId="41D27BAA" w14:textId="77777777" w:rsidR="00551578" w:rsidRPr="00F95B02" w:rsidRDefault="00551578">
            <w:pPr>
              <w:pStyle w:val="TAC"/>
              <w:keepNext w:val="0"/>
            </w:pPr>
          </w:p>
        </w:tc>
        <w:tc>
          <w:tcPr>
            <w:tcW w:w="274" w:type="pct"/>
            <w:vAlign w:val="center"/>
          </w:tcPr>
          <w:p w14:paraId="42DF09A4" w14:textId="77777777" w:rsidR="00551578" w:rsidRPr="00F95B02" w:rsidRDefault="00551578">
            <w:pPr>
              <w:pStyle w:val="TAC"/>
              <w:keepNext w:val="0"/>
            </w:pPr>
            <w:r>
              <w:t>10</w:t>
            </w:r>
          </w:p>
        </w:tc>
        <w:tc>
          <w:tcPr>
            <w:tcW w:w="274" w:type="pct"/>
            <w:vAlign w:val="center"/>
          </w:tcPr>
          <w:p w14:paraId="0181AD1A" w14:textId="77777777" w:rsidR="00551578" w:rsidRPr="00F95B02" w:rsidRDefault="00551578">
            <w:pPr>
              <w:pStyle w:val="TAC"/>
              <w:keepNext w:val="0"/>
            </w:pPr>
            <w:r>
              <w:t>15</w:t>
            </w:r>
          </w:p>
        </w:tc>
        <w:tc>
          <w:tcPr>
            <w:tcW w:w="274" w:type="pct"/>
            <w:vAlign w:val="center"/>
          </w:tcPr>
          <w:p w14:paraId="66DA6DB9" w14:textId="77777777" w:rsidR="00551578" w:rsidRPr="00F95B02" w:rsidRDefault="00551578">
            <w:pPr>
              <w:pStyle w:val="TAC"/>
              <w:keepNext w:val="0"/>
            </w:pPr>
            <w:r>
              <w:t>20</w:t>
            </w:r>
          </w:p>
        </w:tc>
        <w:tc>
          <w:tcPr>
            <w:tcW w:w="250" w:type="pct"/>
            <w:vAlign w:val="center"/>
          </w:tcPr>
          <w:p w14:paraId="64B043A6" w14:textId="77777777" w:rsidR="00551578" w:rsidRPr="00F95B02" w:rsidRDefault="00551578">
            <w:pPr>
              <w:pStyle w:val="TAC"/>
            </w:pPr>
            <w:r>
              <w:t>25</w:t>
            </w:r>
          </w:p>
        </w:tc>
        <w:tc>
          <w:tcPr>
            <w:tcW w:w="274" w:type="pct"/>
            <w:vAlign w:val="center"/>
          </w:tcPr>
          <w:p w14:paraId="59201CC2" w14:textId="77777777" w:rsidR="00551578" w:rsidRPr="00F95B02" w:rsidRDefault="00551578">
            <w:pPr>
              <w:pStyle w:val="TAC"/>
            </w:pPr>
            <w:r>
              <w:t>30</w:t>
            </w:r>
          </w:p>
        </w:tc>
        <w:tc>
          <w:tcPr>
            <w:tcW w:w="275" w:type="pct"/>
          </w:tcPr>
          <w:p w14:paraId="3FFC1611" w14:textId="77777777" w:rsidR="00551578" w:rsidRPr="00F95B02" w:rsidRDefault="00551578">
            <w:pPr>
              <w:pStyle w:val="TAC"/>
            </w:pPr>
          </w:p>
        </w:tc>
        <w:tc>
          <w:tcPr>
            <w:tcW w:w="275" w:type="pct"/>
            <w:vAlign w:val="center"/>
          </w:tcPr>
          <w:p w14:paraId="44E770FA" w14:textId="77777777" w:rsidR="00551578" w:rsidRPr="00F95B02" w:rsidRDefault="00551578">
            <w:pPr>
              <w:pStyle w:val="TAC"/>
            </w:pPr>
          </w:p>
        </w:tc>
        <w:tc>
          <w:tcPr>
            <w:tcW w:w="250" w:type="pct"/>
          </w:tcPr>
          <w:p w14:paraId="7DE608C0" w14:textId="77777777" w:rsidR="00551578" w:rsidRPr="00F95B02" w:rsidRDefault="00551578">
            <w:pPr>
              <w:pStyle w:val="TAC"/>
            </w:pPr>
          </w:p>
        </w:tc>
        <w:tc>
          <w:tcPr>
            <w:tcW w:w="275" w:type="pct"/>
            <w:vAlign w:val="center"/>
          </w:tcPr>
          <w:p w14:paraId="7CEA9719" w14:textId="77777777" w:rsidR="00551578" w:rsidRPr="00F95B02" w:rsidRDefault="00551578">
            <w:pPr>
              <w:pStyle w:val="TAC"/>
              <w:keepNext w:val="0"/>
            </w:pPr>
          </w:p>
        </w:tc>
        <w:tc>
          <w:tcPr>
            <w:tcW w:w="251" w:type="pct"/>
            <w:vAlign w:val="center"/>
          </w:tcPr>
          <w:p w14:paraId="4EB382E8" w14:textId="77777777" w:rsidR="00551578" w:rsidRDefault="00551578">
            <w:pPr>
              <w:pStyle w:val="TAC"/>
              <w:keepNext w:val="0"/>
              <w:rPr>
                <w:rFonts w:eastAsia="Yu Mincho"/>
              </w:rPr>
            </w:pPr>
          </w:p>
        </w:tc>
        <w:tc>
          <w:tcPr>
            <w:tcW w:w="275" w:type="pct"/>
          </w:tcPr>
          <w:p w14:paraId="57B1DC9D" w14:textId="77777777" w:rsidR="00551578" w:rsidRDefault="00551578">
            <w:pPr>
              <w:pStyle w:val="TAC"/>
              <w:keepNext w:val="0"/>
              <w:rPr>
                <w:rFonts w:eastAsia="Yu Mincho"/>
              </w:rPr>
            </w:pPr>
          </w:p>
        </w:tc>
        <w:tc>
          <w:tcPr>
            <w:tcW w:w="275" w:type="pct"/>
            <w:vAlign w:val="center"/>
          </w:tcPr>
          <w:p w14:paraId="5D69672C" w14:textId="77777777" w:rsidR="00551578" w:rsidRDefault="00551578">
            <w:pPr>
              <w:pStyle w:val="TAC"/>
              <w:keepNext w:val="0"/>
              <w:rPr>
                <w:rFonts w:eastAsia="Yu Mincho"/>
              </w:rPr>
            </w:pPr>
          </w:p>
        </w:tc>
        <w:tc>
          <w:tcPr>
            <w:tcW w:w="251" w:type="pct"/>
          </w:tcPr>
          <w:p w14:paraId="2FA7F1A8" w14:textId="77777777" w:rsidR="00551578" w:rsidRDefault="00551578">
            <w:pPr>
              <w:pStyle w:val="TAC"/>
              <w:keepNext w:val="0"/>
              <w:rPr>
                <w:rFonts w:eastAsia="Yu Mincho"/>
              </w:rPr>
            </w:pPr>
          </w:p>
        </w:tc>
        <w:tc>
          <w:tcPr>
            <w:tcW w:w="306" w:type="pct"/>
            <w:vAlign w:val="center"/>
          </w:tcPr>
          <w:p w14:paraId="58EE785F" w14:textId="77777777" w:rsidR="00551578" w:rsidRDefault="00551578">
            <w:pPr>
              <w:pStyle w:val="TAC"/>
              <w:rPr>
                <w:rFonts w:eastAsia="Yu Mincho"/>
              </w:rPr>
            </w:pPr>
          </w:p>
        </w:tc>
      </w:tr>
      <w:tr w:rsidR="00551578" w14:paraId="19C9CAA2" w14:textId="77777777">
        <w:trPr>
          <w:cantSplit/>
          <w:jc w:val="center"/>
        </w:trPr>
        <w:tc>
          <w:tcPr>
            <w:tcW w:w="346" w:type="pct"/>
            <w:tcBorders>
              <w:bottom w:val="nil"/>
            </w:tcBorders>
            <w:vAlign w:val="center"/>
          </w:tcPr>
          <w:p w14:paraId="63C17C17" w14:textId="77777777" w:rsidR="00551578" w:rsidRPr="00F95B02" w:rsidRDefault="00551578">
            <w:pPr>
              <w:pStyle w:val="TAC"/>
              <w:keepNext w:val="0"/>
              <w:rPr>
                <w:lang w:eastAsia="zh-CN"/>
              </w:rPr>
            </w:pPr>
          </w:p>
        </w:tc>
        <w:tc>
          <w:tcPr>
            <w:tcW w:w="341" w:type="pct"/>
            <w:vAlign w:val="center"/>
          </w:tcPr>
          <w:p w14:paraId="10C25C8B" w14:textId="77777777" w:rsidR="00551578" w:rsidRPr="00F95B02" w:rsidRDefault="00551578">
            <w:pPr>
              <w:pStyle w:val="TAC"/>
              <w:keepNext w:val="0"/>
            </w:pPr>
            <w:r w:rsidRPr="00F95B02">
              <w:t>15</w:t>
            </w:r>
          </w:p>
        </w:tc>
        <w:tc>
          <w:tcPr>
            <w:tcW w:w="260" w:type="pct"/>
          </w:tcPr>
          <w:p w14:paraId="0B650057" w14:textId="77777777" w:rsidR="00551578" w:rsidRDefault="00551578">
            <w:pPr>
              <w:pStyle w:val="TAC"/>
              <w:keepNext w:val="0"/>
            </w:pPr>
          </w:p>
        </w:tc>
        <w:tc>
          <w:tcPr>
            <w:tcW w:w="274" w:type="pct"/>
          </w:tcPr>
          <w:p w14:paraId="3CCAB3CA" w14:textId="77777777" w:rsidR="00551578" w:rsidRPr="00F95B02" w:rsidRDefault="00551578">
            <w:pPr>
              <w:pStyle w:val="TAC"/>
              <w:keepNext w:val="0"/>
            </w:pPr>
            <w:r>
              <w:t>5</w:t>
            </w:r>
          </w:p>
        </w:tc>
        <w:tc>
          <w:tcPr>
            <w:tcW w:w="274" w:type="pct"/>
            <w:vAlign w:val="center"/>
          </w:tcPr>
          <w:p w14:paraId="47603056" w14:textId="77777777" w:rsidR="00551578" w:rsidRPr="00F95B02" w:rsidRDefault="00551578">
            <w:pPr>
              <w:pStyle w:val="TAC"/>
              <w:keepNext w:val="0"/>
            </w:pPr>
            <w:r>
              <w:t>10</w:t>
            </w:r>
          </w:p>
        </w:tc>
        <w:tc>
          <w:tcPr>
            <w:tcW w:w="274" w:type="pct"/>
            <w:vAlign w:val="center"/>
          </w:tcPr>
          <w:p w14:paraId="502B38EB" w14:textId="77777777" w:rsidR="00551578" w:rsidRPr="00F95B02" w:rsidRDefault="00551578">
            <w:pPr>
              <w:pStyle w:val="TAC"/>
              <w:keepNext w:val="0"/>
            </w:pPr>
            <w:r>
              <w:t>15</w:t>
            </w:r>
          </w:p>
        </w:tc>
        <w:tc>
          <w:tcPr>
            <w:tcW w:w="274" w:type="pct"/>
            <w:vAlign w:val="center"/>
          </w:tcPr>
          <w:p w14:paraId="25337BDF" w14:textId="77777777" w:rsidR="00551578" w:rsidRPr="00F95B02" w:rsidRDefault="00551578">
            <w:pPr>
              <w:pStyle w:val="TAC"/>
              <w:keepNext w:val="0"/>
            </w:pPr>
            <w:r>
              <w:t>20</w:t>
            </w:r>
          </w:p>
        </w:tc>
        <w:tc>
          <w:tcPr>
            <w:tcW w:w="250" w:type="pct"/>
            <w:vAlign w:val="center"/>
          </w:tcPr>
          <w:p w14:paraId="4323CE16" w14:textId="77777777" w:rsidR="00551578" w:rsidRPr="00F95B02" w:rsidRDefault="00551578">
            <w:pPr>
              <w:pStyle w:val="TAC"/>
              <w:keepNext w:val="0"/>
            </w:pPr>
            <w:r>
              <w:t>25</w:t>
            </w:r>
          </w:p>
        </w:tc>
        <w:tc>
          <w:tcPr>
            <w:tcW w:w="274" w:type="pct"/>
          </w:tcPr>
          <w:p w14:paraId="4FA6050C" w14:textId="77777777" w:rsidR="00551578" w:rsidRPr="00F95B02" w:rsidRDefault="00551578">
            <w:pPr>
              <w:pStyle w:val="TAC"/>
              <w:keepNext w:val="0"/>
            </w:pPr>
            <w:r>
              <w:rPr>
                <w:rFonts w:cs="Arial"/>
                <w:szCs w:val="18"/>
              </w:rPr>
              <w:t>30</w:t>
            </w:r>
          </w:p>
        </w:tc>
        <w:tc>
          <w:tcPr>
            <w:tcW w:w="275" w:type="pct"/>
          </w:tcPr>
          <w:p w14:paraId="2F1C7C25" w14:textId="77777777" w:rsidR="00551578" w:rsidRDefault="00551578">
            <w:pPr>
              <w:pStyle w:val="TAC"/>
              <w:rPr>
                <w:rFonts w:cs="Arial"/>
                <w:szCs w:val="18"/>
              </w:rPr>
            </w:pPr>
            <w:r>
              <w:rPr>
                <w:rFonts w:cs="Arial"/>
                <w:szCs w:val="18"/>
              </w:rPr>
              <w:t>35</w:t>
            </w:r>
          </w:p>
        </w:tc>
        <w:tc>
          <w:tcPr>
            <w:tcW w:w="275" w:type="pct"/>
            <w:vAlign w:val="center"/>
          </w:tcPr>
          <w:p w14:paraId="72D368A9" w14:textId="77777777" w:rsidR="00551578" w:rsidRPr="00F95B02" w:rsidRDefault="00551578">
            <w:pPr>
              <w:pStyle w:val="TAC"/>
            </w:pPr>
            <w:r>
              <w:rPr>
                <w:rFonts w:cs="Arial"/>
                <w:szCs w:val="18"/>
              </w:rPr>
              <w:t>40</w:t>
            </w:r>
          </w:p>
        </w:tc>
        <w:tc>
          <w:tcPr>
            <w:tcW w:w="250" w:type="pct"/>
          </w:tcPr>
          <w:p w14:paraId="336317B4" w14:textId="77777777" w:rsidR="00551578" w:rsidRDefault="00551578">
            <w:pPr>
              <w:pStyle w:val="TAC"/>
              <w:rPr>
                <w:rFonts w:cs="Arial"/>
                <w:szCs w:val="18"/>
              </w:rPr>
            </w:pPr>
            <w:r>
              <w:rPr>
                <w:rFonts w:cs="Arial"/>
                <w:szCs w:val="18"/>
              </w:rPr>
              <w:t>45</w:t>
            </w:r>
          </w:p>
        </w:tc>
        <w:tc>
          <w:tcPr>
            <w:tcW w:w="275" w:type="pct"/>
            <w:vAlign w:val="center"/>
          </w:tcPr>
          <w:p w14:paraId="7B91150D" w14:textId="77777777" w:rsidR="00551578" w:rsidRPr="00F95B02" w:rsidRDefault="00551578">
            <w:pPr>
              <w:pStyle w:val="TAC"/>
              <w:keepNext w:val="0"/>
            </w:pPr>
            <w:r>
              <w:rPr>
                <w:rFonts w:cs="Arial"/>
                <w:szCs w:val="18"/>
              </w:rPr>
              <w:t>50</w:t>
            </w:r>
          </w:p>
        </w:tc>
        <w:tc>
          <w:tcPr>
            <w:tcW w:w="251" w:type="pct"/>
            <w:vAlign w:val="center"/>
          </w:tcPr>
          <w:p w14:paraId="07E18A90" w14:textId="77777777" w:rsidR="00551578" w:rsidRPr="00F95B02" w:rsidRDefault="00551578">
            <w:pPr>
              <w:pStyle w:val="TAC"/>
              <w:keepNext w:val="0"/>
            </w:pPr>
          </w:p>
        </w:tc>
        <w:tc>
          <w:tcPr>
            <w:tcW w:w="275" w:type="pct"/>
          </w:tcPr>
          <w:p w14:paraId="728D6D15" w14:textId="77777777" w:rsidR="00551578" w:rsidRPr="00F95B02" w:rsidRDefault="00551578">
            <w:pPr>
              <w:pStyle w:val="TAC"/>
              <w:keepNext w:val="0"/>
            </w:pPr>
          </w:p>
        </w:tc>
        <w:tc>
          <w:tcPr>
            <w:tcW w:w="275" w:type="pct"/>
            <w:vAlign w:val="center"/>
          </w:tcPr>
          <w:p w14:paraId="369EB65D" w14:textId="77777777" w:rsidR="00551578" w:rsidRPr="00F95B02" w:rsidRDefault="00551578">
            <w:pPr>
              <w:pStyle w:val="TAC"/>
              <w:keepNext w:val="0"/>
            </w:pPr>
          </w:p>
        </w:tc>
        <w:tc>
          <w:tcPr>
            <w:tcW w:w="251" w:type="pct"/>
          </w:tcPr>
          <w:p w14:paraId="01C6F1D2" w14:textId="77777777" w:rsidR="00551578" w:rsidRPr="00F95B02" w:rsidRDefault="00551578">
            <w:pPr>
              <w:pStyle w:val="TAC"/>
              <w:keepNext w:val="0"/>
            </w:pPr>
          </w:p>
        </w:tc>
        <w:tc>
          <w:tcPr>
            <w:tcW w:w="306" w:type="pct"/>
            <w:vAlign w:val="center"/>
          </w:tcPr>
          <w:p w14:paraId="4837A535" w14:textId="77777777" w:rsidR="00551578" w:rsidRPr="00F95B02" w:rsidRDefault="00551578">
            <w:pPr>
              <w:pStyle w:val="TAC"/>
            </w:pPr>
          </w:p>
        </w:tc>
      </w:tr>
      <w:tr w:rsidR="00551578" w14:paraId="458183D3" w14:textId="77777777">
        <w:trPr>
          <w:cantSplit/>
          <w:jc w:val="center"/>
        </w:trPr>
        <w:tc>
          <w:tcPr>
            <w:tcW w:w="346" w:type="pct"/>
            <w:tcBorders>
              <w:top w:val="nil"/>
              <w:bottom w:val="nil"/>
            </w:tcBorders>
            <w:vAlign w:val="center"/>
          </w:tcPr>
          <w:p w14:paraId="6D6F744D" w14:textId="77777777" w:rsidR="00551578" w:rsidRPr="00F95B02" w:rsidRDefault="00551578">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7CDAACD" w14:textId="77777777" w:rsidR="00551578" w:rsidRPr="00F95B02" w:rsidRDefault="00551578">
            <w:pPr>
              <w:pStyle w:val="TAC"/>
              <w:keepNext w:val="0"/>
            </w:pPr>
            <w:r w:rsidRPr="00F95B02">
              <w:t>30</w:t>
            </w:r>
          </w:p>
        </w:tc>
        <w:tc>
          <w:tcPr>
            <w:tcW w:w="260" w:type="pct"/>
          </w:tcPr>
          <w:p w14:paraId="581E6BFD" w14:textId="77777777" w:rsidR="00551578" w:rsidRPr="00F95B02" w:rsidRDefault="00551578">
            <w:pPr>
              <w:pStyle w:val="TAC"/>
              <w:keepNext w:val="0"/>
            </w:pPr>
          </w:p>
        </w:tc>
        <w:tc>
          <w:tcPr>
            <w:tcW w:w="274" w:type="pct"/>
          </w:tcPr>
          <w:p w14:paraId="2221A9DF" w14:textId="77777777" w:rsidR="00551578" w:rsidRPr="00F95B02" w:rsidRDefault="00551578">
            <w:pPr>
              <w:pStyle w:val="TAC"/>
              <w:keepNext w:val="0"/>
            </w:pPr>
          </w:p>
        </w:tc>
        <w:tc>
          <w:tcPr>
            <w:tcW w:w="274" w:type="pct"/>
          </w:tcPr>
          <w:p w14:paraId="007E8524" w14:textId="77777777" w:rsidR="00551578" w:rsidRPr="00F95B02" w:rsidRDefault="00551578">
            <w:pPr>
              <w:pStyle w:val="TAC"/>
              <w:keepNext w:val="0"/>
            </w:pPr>
            <w:r>
              <w:t>10</w:t>
            </w:r>
          </w:p>
        </w:tc>
        <w:tc>
          <w:tcPr>
            <w:tcW w:w="274" w:type="pct"/>
            <w:vAlign w:val="center"/>
          </w:tcPr>
          <w:p w14:paraId="10C6613D" w14:textId="77777777" w:rsidR="00551578" w:rsidRPr="00F95B02" w:rsidRDefault="00551578">
            <w:pPr>
              <w:pStyle w:val="TAC"/>
              <w:keepNext w:val="0"/>
            </w:pPr>
            <w:r>
              <w:t>15</w:t>
            </w:r>
          </w:p>
        </w:tc>
        <w:tc>
          <w:tcPr>
            <w:tcW w:w="274" w:type="pct"/>
            <w:vAlign w:val="center"/>
          </w:tcPr>
          <w:p w14:paraId="258D2C9E" w14:textId="77777777" w:rsidR="00551578" w:rsidRPr="00F95B02" w:rsidRDefault="00551578">
            <w:pPr>
              <w:pStyle w:val="TAC"/>
              <w:keepNext w:val="0"/>
            </w:pPr>
            <w:r>
              <w:t>20</w:t>
            </w:r>
          </w:p>
        </w:tc>
        <w:tc>
          <w:tcPr>
            <w:tcW w:w="250" w:type="pct"/>
            <w:vAlign w:val="center"/>
          </w:tcPr>
          <w:p w14:paraId="33F56501" w14:textId="77777777" w:rsidR="00551578" w:rsidRPr="00F95B02" w:rsidRDefault="00551578">
            <w:pPr>
              <w:pStyle w:val="TAC"/>
              <w:keepNext w:val="0"/>
            </w:pPr>
            <w:r>
              <w:t>25</w:t>
            </w:r>
          </w:p>
        </w:tc>
        <w:tc>
          <w:tcPr>
            <w:tcW w:w="274" w:type="pct"/>
          </w:tcPr>
          <w:p w14:paraId="6830B103" w14:textId="77777777" w:rsidR="00551578" w:rsidRPr="00F95B02" w:rsidRDefault="00551578">
            <w:pPr>
              <w:pStyle w:val="TAC"/>
              <w:keepNext w:val="0"/>
              <w:rPr>
                <w:rFonts w:cs="Arial"/>
                <w:szCs w:val="18"/>
              </w:rPr>
            </w:pPr>
            <w:r>
              <w:rPr>
                <w:rFonts w:cs="Arial"/>
                <w:szCs w:val="18"/>
              </w:rPr>
              <w:t>30</w:t>
            </w:r>
          </w:p>
        </w:tc>
        <w:tc>
          <w:tcPr>
            <w:tcW w:w="275" w:type="pct"/>
          </w:tcPr>
          <w:p w14:paraId="2F03B9E3" w14:textId="77777777" w:rsidR="00551578" w:rsidRDefault="00551578">
            <w:pPr>
              <w:pStyle w:val="TAC"/>
              <w:rPr>
                <w:rFonts w:cs="Arial"/>
                <w:szCs w:val="18"/>
              </w:rPr>
            </w:pPr>
            <w:r>
              <w:rPr>
                <w:rFonts w:cs="Arial"/>
                <w:szCs w:val="18"/>
              </w:rPr>
              <w:t>35</w:t>
            </w:r>
          </w:p>
        </w:tc>
        <w:tc>
          <w:tcPr>
            <w:tcW w:w="275" w:type="pct"/>
          </w:tcPr>
          <w:p w14:paraId="3CFF09F0" w14:textId="77777777" w:rsidR="00551578" w:rsidRPr="00F95B02" w:rsidRDefault="00551578">
            <w:pPr>
              <w:pStyle w:val="TAC"/>
              <w:rPr>
                <w:rFonts w:cs="Arial"/>
                <w:szCs w:val="18"/>
              </w:rPr>
            </w:pPr>
            <w:r>
              <w:rPr>
                <w:rFonts w:cs="Arial"/>
                <w:szCs w:val="18"/>
              </w:rPr>
              <w:t>40</w:t>
            </w:r>
          </w:p>
        </w:tc>
        <w:tc>
          <w:tcPr>
            <w:tcW w:w="250" w:type="pct"/>
          </w:tcPr>
          <w:p w14:paraId="1F2D192D" w14:textId="77777777" w:rsidR="00551578" w:rsidRDefault="00551578">
            <w:pPr>
              <w:pStyle w:val="TAC"/>
              <w:rPr>
                <w:rFonts w:cs="Arial"/>
                <w:szCs w:val="18"/>
              </w:rPr>
            </w:pPr>
            <w:r>
              <w:rPr>
                <w:rFonts w:cs="Arial"/>
                <w:szCs w:val="18"/>
              </w:rPr>
              <w:t>45</w:t>
            </w:r>
          </w:p>
        </w:tc>
        <w:tc>
          <w:tcPr>
            <w:tcW w:w="275" w:type="pct"/>
            <w:vAlign w:val="center"/>
          </w:tcPr>
          <w:p w14:paraId="202B96C9" w14:textId="77777777" w:rsidR="00551578" w:rsidRPr="00F95B02" w:rsidRDefault="00551578">
            <w:pPr>
              <w:pStyle w:val="TAC"/>
              <w:keepNext w:val="0"/>
              <w:rPr>
                <w:rFonts w:cs="Arial"/>
                <w:szCs w:val="18"/>
              </w:rPr>
            </w:pPr>
            <w:r>
              <w:rPr>
                <w:rFonts w:cs="Arial"/>
                <w:szCs w:val="18"/>
              </w:rPr>
              <w:t>50</w:t>
            </w:r>
          </w:p>
        </w:tc>
        <w:tc>
          <w:tcPr>
            <w:tcW w:w="251" w:type="pct"/>
            <w:vAlign w:val="center"/>
          </w:tcPr>
          <w:p w14:paraId="434462C7" w14:textId="77777777" w:rsidR="00551578" w:rsidRPr="00F95B02" w:rsidRDefault="00551578">
            <w:pPr>
              <w:pStyle w:val="TAC"/>
              <w:keepNext w:val="0"/>
            </w:pPr>
            <w:r>
              <w:rPr>
                <w:rFonts w:cs="Arial"/>
                <w:szCs w:val="18"/>
              </w:rPr>
              <w:t>60</w:t>
            </w:r>
          </w:p>
        </w:tc>
        <w:tc>
          <w:tcPr>
            <w:tcW w:w="275" w:type="pct"/>
          </w:tcPr>
          <w:p w14:paraId="318E4A41" w14:textId="77777777" w:rsidR="00551578" w:rsidRPr="00F95B02" w:rsidRDefault="00551578">
            <w:pPr>
              <w:pStyle w:val="TAC"/>
              <w:keepNext w:val="0"/>
            </w:pPr>
            <w:r>
              <w:t>70</w:t>
            </w:r>
          </w:p>
        </w:tc>
        <w:tc>
          <w:tcPr>
            <w:tcW w:w="275" w:type="pct"/>
            <w:vAlign w:val="center"/>
          </w:tcPr>
          <w:p w14:paraId="3AC370E9" w14:textId="77777777" w:rsidR="00551578" w:rsidRPr="00F95B02" w:rsidRDefault="00551578">
            <w:pPr>
              <w:pStyle w:val="TAC"/>
              <w:keepNext w:val="0"/>
            </w:pPr>
            <w:r>
              <w:rPr>
                <w:rFonts w:cs="Arial"/>
                <w:szCs w:val="18"/>
              </w:rPr>
              <w:t>80</w:t>
            </w:r>
          </w:p>
        </w:tc>
        <w:tc>
          <w:tcPr>
            <w:tcW w:w="251" w:type="pct"/>
          </w:tcPr>
          <w:p w14:paraId="76CF778D" w14:textId="77777777" w:rsidR="00551578" w:rsidRPr="00F95B02" w:rsidRDefault="00551578">
            <w:pPr>
              <w:pStyle w:val="TAC"/>
              <w:keepNext w:val="0"/>
            </w:pPr>
            <w:r>
              <w:t>90</w:t>
            </w:r>
          </w:p>
        </w:tc>
        <w:tc>
          <w:tcPr>
            <w:tcW w:w="306" w:type="pct"/>
            <w:vAlign w:val="center"/>
          </w:tcPr>
          <w:p w14:paraId="102A656B" w14:textId="77777777" w:rsidR="00551578" w:rsidRPr="00F95B02" w:rsidRDefault="00551578">
            <w:pPr>
              <w:pStyle w:val="TAC"/>
            </w:pPr>
            <w:r>
              <w:rPr>
                <w:rFonts w:cs="Arial"/>
                <w:szCs w:val="18"/>
              </w:rPr>
              <w:t>100</w:t>
            </w:r>
          </w:p>
        </w:tc>
      </w:tr>
      <w:tr w:rsidR="00551578" w14:paraId="06B9460A" w14:textId="77777777">
        <w:trPr>
          <w:cantSplit/>
          <w:jc w:val="center"/>
        </w:trPr>
        <w:tc>
          <w:tcPr>
            <w:tcW w:w="346" w:type="pct"/>
            <w:tcBorders>
              <w:top w:val="nil"/>
            </w:tcBorders>
            <w:vAlign w:val="center"/>
          </w:tcPr>
          <w:p w14:paraId="14AB1A36" w14:textId="77777777" w:rsidR="00551578" w:rsidRPr="00F95B02" w:rsidRDefault="00551578">
            <w:pPr>
              <w:pStyle w:val="TAC"/>
              <w:keepNext w:val="0"/>
              <w:rPr>
                <w:lang w:eastAsia="zh-CN"/>
              </w:rPr>
            </w:pPr>
          </w:p>
        </w:tc>
        <w:tc>
          <w:tcPr>
            <w:tcW w:w="341" w:type="pct"/>
            <w:vAlign w:val="center"/>
          </w:tcPr>
          <w:p w14:paraId="031933F5" w14:textId="77777777" w:rsidR="00551578" w:rsidRPr="00F95B02" w:rsidRDefault="00551578">
            <w:pPr>
              <w:pStyle w:val="TAC"/>
              <w:keepNext w:val="0"/>
            </w:pPr>
            <w:r w:rsidRPr="00F95B02">
              <w:t>60</w:t>
            </w:r>
          </w:p>
        </w:tc>
        <w:tc>
          <w:tcPr>
            <w:tcW w:w="260" w:type="pct"/>
          </w:tcPr>
          <w:p w14:paraId="78EAE32A" w14:textId="77777777" w:rsidR="00551578" w:rsidRPr="00F95B02" w:rsidRDefault="00551578">
            <w:pPr>
              <w:pStyle w:val="TAC"/>
              <w:keepNext w:val="0"/>
            </w:pPr>
          </w:p>
        </w:tc>
        <w:tc>
          <w:tcPr>
            <w:tcW w:w="274" w:type="pct"/>
          </w:tcPr>
          <w:p w14:paraId="6619C60F" w14:textId="77777777" w:rsidR="00551578" w:rsidRPr="00F95B02" w:rsidRDefault="00551578">
            <w:pPr>
              <w:pStyle w:val="TAC"/>
              <w:keepNext w:val="0"/>
            </w:pPr>
          </w:p>
        </w:tc>
        <w:tc>
          <w:tcPr>
            <w:tcW w:w="274" w:type="pct"/>
            <w:vAlign w:val="center"/>
          </w:tcPr>
          <w:p w14:paraId="05D00B57" w14:textId="77777777" w:rsidR="00551578" w:rsidRPr="00F95B02" w:rsidRDefault="00551578">
            <w:pPr>
              <w:pStyle w:val="TAC"/>
              <w:keepNext w:val="0"/>
            </w:pPr>
            <w:r>
              <w:t>10</w:t>
            </w:r>
          </w:p>
        </w:tc>
        <w:tc>
          <w:tcPr>
            <w:tcW w:w="274" w:type="pct"/>
            <w:vAlign w:val="center"/>
          </w:tcPr>
          <w:p w14:paraId="194FAC93" w14:textId="77777777" w:rsidR="00551578" w:rsidRPr="00F95B02" w:rsidRDefault="00551578">
            <w:pPr>
              <w:pStyle w:val="TAC"/>
              <w:keepNext w:val="0"/>
            </w:pPr>
            <w:r>
              <w:t>15</w:t>
            </w:r>
          </w:p>
        </w:tc>
        <w:tc>
          <w:tcPr>
            <w:tcW w:w="274" w:type="pct"/>
            <w:vAlign w:val="center"/>
          </w:tcPr>
          <w:p w14:paraId="209C3E13" w14:textId="77777777" w:rsidR="00551578" w:rsidRPr="00F95B02" w:rsidRDefault="00551578">
            <w:pPr>
              <w:pStyle w:val="TAC"/>
              <w:keepNext w:val="0"/>
            </w:pPr>
            <w:r>
              <w:t>20</w:t>
            </w:r>
          </w:p>
        </w:tc>
        <w:tc>
          <w:tcPr>
            <w:tcW w:w="250" w:type="pct"/>
            <w:vAlign w:val="center"/>
          </w:tcPr>
          <w:p w14:paraId="25061AFF" w14:textId="77777777" w:rsidR="00551578" w:rsidRPr="00F95B02" w:rsidRDefault="00551578">
            <w:pPr>
              <w:pStyle w:val="TAC"/>
              <w:keepNext w:val="0"/>
            </w:pPr>
            <w:r>
              <w:t>25</w:t>
            </w:r>
          </w:p>
        </w:tc>
        <w:tc>
          <w:tcPr>
            <w:tcW w:w="274" w:type="pct"/>
          </w:tcPr>
          <w:p w14:paraId="76467609" w14:textId="77777777" w:rsidR="00551578" w:rsidRPr="00F95B02" w:rsidRDefault="00551578">
            <w:pPr>
              <w:pStyle w:val="TAC"/>
              <w:keepNext w:val="0"/>
              <w:rPr>
                <w:rFonts w:cs="Arial"/>
                <w:szCs w:val="18"/>
              </w:rPr>
            </w:pPr>
            <w:r>
              <w:rPr>
                <w:rFonts w:cs="Arial"/>
                <w:szCs w:val="18"/>
              </w:rPr>
              <w:t>30</w:t>
            </w:r>
          </w:p>
        </w:tc>
        <w:tc>
          <w:tcPr>
            <w:tcW w:w="275" w:type="pct"/>
          </w:tcPr>
          <w:p w14:paraId="082B2977" w14:textId="77777777" w:rsidR="00551578" w:rsidRDefault="00551578">
            <w:pPr>
              <w:pStyle w:val="TAC"/>
              <w:rPr>
                <w:rFonts w:cs="Arial"/>
                <w:szCs w:val="18"/>
              </w:rPr>
            </w:pPr>
            <w:r>
              <w:rPr>
                <w:rFonts w:cs="Arial"/>
                <w:szCs w:val="18"/>
              </w:rPr>
              <w:t>35</w:t>
            </w:r>
          </w:p>
        </w:tc>
        <w:tc>
          <w:tcPr>
            <w:tcW w:w="275" w:type="pct"/>
          </w:tcPr>
          <w:p w14:paraId="7AE266CF" w14:textId="77777777" w:rsidR="00551578" w:rsidRPr="00F95B02" w:rsidRDefault="00551578">
            <w:pPr>
              <w:pStyle w:val="TAC"/>
              <w:rPr>
                <w:rFonts w:cs="Arial"/>
                <w:szCs w:val="18"/>
              </w:rPr>
            </w:pPr>
            <w:r>
              <w:rPr>
                <w:rFonts w:cs="Arial"/>
                <w:szCs w:val="18"/>
              </w:rPr>
              <w:t>40</w:t>
            </w:r>
          </w:p>
        </w:tc>
        <w:tc>
          <w:tcPr>
            <w:tcW w:w="250" w:type="pct"/>
          </w:tcPr>
          <w:p w14:paraId="5A8F1653" w14:textId="77777777" w:rsidR="00551578" w:rsidRDefault="00551578">
            <w:pPr>
              <w:pStyle w:val="TAC"/>
              <w:rPr>
                <w:rFonts w:cs="Arial"/>
                <w:szCs w:val="18"/>
              </w:rPr>
            </w:pPr>
            <w:r>
              <w:rPr>
                <w:rFonts w:cs="Arial"/>
                <w:szCs w:val="18"/>
              </w:rPr>
              <w:t>45</w:t>
            </w:r>
          </w:p>
        </w:tc>
        <w:tc>
          <w:tcPr>
            <w:tcW w:w="275" w:type="pct"/>
            <w:vAlign w:val="center"/>
          </w:tcPr>
          <w:p w14:paraId="3E584332" w14:textId="77777777" w:rsidR="00551578" w:rsidRPr="00F95B02" w:rsidRDefault="00551578">
            <w:pPr>
              <w:pStyle w:val="TAC"/>
              <w:keepNext w:val="0"/>
              <w:rPr>
                <w:rFonts w:cs="Arial"/>
                <w:szCs w:val="18"/>
              </w:rPr>
            </w:pPr>
            <w:r>
              <w:rPr>
                <w:rFonts w:cs="Arial"/>
                <w:szCs w:val="18"/>
              </w:rPr>
              <w:t>50</w:t>
            </w:r>
          </w:p>
        </w:tc>
        <w:tc>
          <w:tcPr>
            <w:tcW w:w="251" w:type="pct"/>
            <w:vAlign w:val="center"/>
          </w:tcPr>
          <w:p w14:paraId="5B16B539" w14:textId="77777777" w:rsidR="00551578" w:rsidRPr="00F95B02" w:rsidRDefault="00551578">
            <w:pPr>
              <w:pStyle w:val="TAC"/>
              <w:keepNext w:val="0"/>
              <w:rPr>
                <w:rFonts w:cs="Arial"/>
                <w:szCs w:val="18"/>
              </w:rPr>
            </w:pPr>
            <w:r>
              <w:rPr>
                <w:rFonts w:cs="Arial"/>
                <w:szCs w:val="18"/>
              </w:rPr>
              <w:t>60</w:t>
            </w:r>
          </w:p>
        </w:tc>
        <w:tc>
          <w:tcPr>
            <w:tcW w:w="275" w:type="pct"/>
          </w:tcPr>
          <w:p w14:paraId="1133204E" w14:textId="77777777" w:rsidR="00551578" w:rsidRPr="00F95B02" w:rsidRDefault="00551578">
            <w:pPr>
              <w:pStyle w:val="TAC"/>
              <w:keepNext w:val="0"/>
            </w:pPr>
            <w:r>
              <w:t>70</w:t>
            </w:r>
          </w:p>
        </w:tc>
        <w:tc>
          <w:tcPr>
            <w:tcW w:w="275" w:type="pct"/>
            <w:vAlign w:val="center"/>
          </w:tcPr>
          <w:p w14:paraId="716B0695" w14:textId="77777777" w:rsidR="00551578" w:rsidRPr="00F95B02" w:rsidRDefault="00551578">
            <w:pPr>
              <w:pStyle w:val="TAC"/>
              <w:keepNext w:val="0"/>
              <w:rPr>
                <w:rFonts w:cs="Arial"/>
                <w:szCs w:val="18"/>
              </w:rPr>
            </w:pPr>
            <w:r>
              <w:rPr>
                <w:rFonts w:cs="Arial"/>
                <w:szCs w:val="18"/>
              </w:rPr>
              <w:t>80</w:t>
            </w:r>
          </w:p>
        </w:tc>
        <w:tc>
          <w:tcPr>
            <w:tcW w:w="251" w:type="pct"/>
          </w:tcPr>
          <w:p w14:paraId="31E86F73" w14:textId="77777777" w:rsidR="00551578" w:rsidRPr="00F95B02" w:rsidRDefault="00551578">
            <w:pPr>
              <w:pStyle w:val="TAC"/>
              <w:keepNext w:val="0"/>
            </w:pPr>
            <w:r>
              <w:t>90</w:t>
            </w:r>
          </w:p>
        </w:tc>
        <w:tc>
          <w:tcPr>
            <w:tcW w:w="306" w:type="pct"/>
            <w:vAlign w:val="center"/>
          </w:tcPr>
          <w:p w14:paraId="3D086937" w14:textId="77777777" w:rsidR="00551578" w:rsidRPr="00F95B02" w:rsidRDefault="00551578">
            <w:pPr>
              <w:pStyle w:val="TAC"/>
              <w:rPr>
                <w:rFonts w:cs="Arial"/>
                <w:szCs w:val="18"/>
              </w:rPr>
            </w:pPr>
            <w:r>
              <w:rPr>
                <w:rFonts w:cs="Arial"/>
                <w:szCs w:val="18"/>
              </w:rPr>
              <w:t>100</w:t>
            </w:r>
          </w:p>
        </w:tc>
      </w:tr>
    </w:tbl>
    <w:p w14:paraId="0CC0A60F" w14:textId="1AEB4068" w:rsidR="00551578" w:rsidRDefault="00551578" w:rsidP="00551578">
      <w:pPr>
        <w:pStyle w:val="TH"/>
      </w:pPr>
      <w:r w:rsidRPr="00A61A95">
        <w:t xml:space="preserve">Table </w:t>
      </w:r>
      <w:r>
        <w:t>2.</w:t>
      </w:r>
      <w:r w:rsidR="00CE6948">
        <w:t>4</w:t>
      </w:r>
      <w:r>
        <w:t>.1</w:t>
      </w:r>
      <w:r w:rsidRPr="00A61A95">
        <w:t>-</w:t>
      </w:r>
      <w:r>
        <w:t xml:space="preserve">2: </w:t>
      </w:r>
      <w:r w:rsidR="00CE4A8D">
        <w:rPr>
          <w:i/>
        </w:rPr>
        <w:t>BS channel bandwidths</w:t>
      </w:r>
      <w:r w:rsidR="00CE4A8D">
        <w:t xml:space="preserve"> and SCS per </w:t>
      </w:r>
      <w:r w:rsidR="00CE4A8D">
        <w:rPr>
          <w:i/>
        </w:rPr>
        <w:t>operating band</w:t>
      </w:r>
      <w:r w:rsidR="00CE4A8D">
        <w:t xml:space="preserve"> in FR1 defined in TS 38.104.</w:t>
      </w:r>
    </w:p>
    <w:p w14:paraId="55AF384F" w14:textId="77777777" w:rsidR="00551578" w:rsidRDefault="00551578" w:rsidP="00551578">
      <w:r>
        <w:t>In first 5G release, Rel-15 the list of possible channel bandwidths was not as comprehensive as it is now. For UE, 3, 35, 45, 70 and 90 MHz channel bandwidths were not specified at all. For BS, 70 and 90 MHz bandwidths were part of the initial release but 3, 35 and 45 bandwidths were not.</w:t>
      </w:r>
      <w:r w:rsidRPr="00EA167E">
        <w:t xml:space="preserve"> </w:t>
      </w:r>
      <w:r>
        <w:t>However, 70 MHz and 90 MHz were added by CAT-F correction CRs already during later phase of Rel-15. Addition of 90 MHz bandwidth required also some RAN2 changes to signalling in Rel-15.</w:t>
      </w:r>
    </w:p>
    <w:p w14:paraId="3E1004A4" w14:textId="77777777" w:rsidR="00551578" w:rsidRDefault="00551578" w:rsidP="00551578">
      <w:r>
        <w:t>Then 3, 35 and 45 MHz had dedicated WIs to add the support. Adding 3 MHz in Rel-18 was very complicated as it required even RAN1 changes due to PBCH and PDCCH redesign (=puncturing support) and RAN4 needed to define the new sync raster entries. 3 MHz is still optional even in Rel-19 for some frequency bands.</w:t>
      </w:r>
    </w:p>
    <w:p w14:paraId="078EEE89" w14:textId="4E129D7D" w:rsidR="00551578" w:rsidRDefault="00551578" w:rsidP="00551578">
      <w:pPr>
        <w:rPr>
          <w:rFonts w:ascii="Arial" w:eastAsiaTheme="minorEastAsia" w:hAnsi="Arial" w:cs="Arial"/>
          <w:sz w:val="18"/>
          <w:szCs w:val="18"/>
        </w:rPr>
      </w:pPr>
      <w:r>
        <w:t>In Rel-19 RAN4 has a basket WI called “</w:t>
      </w:r>
      <w:r w:rsidRPr="00CA7D61">
        <w:t>Adding channel bandwidth(s) support to existing NR bands and CA/ENDC combinations in REL-19</w:t>
      </w:r>
      <w:r>
        <w:t xml:space="preserve">” to add missing channel bandwidths that have become relevant to some operators to an existing band. These channel bandwidths are listed in WID for </w:t>
      </w:r>
      <w:r w:rsidRPr="006E6F78">
        <w:t>FR1: {3 MHz, 5 MHz, 10 MHz, 15 MHz, 20 MHz, 25 MHz, 30 MHz, 35 MHz, 40 MHz, 45 MHz, 50 MHz, 60 MHz, 70 MHz, 80 MHz, 90 MHz, 100 MHz}. Note that 3 MHz is only possible for bands below 1 GHz</w:t>
      </w:r>
      <w:r>
        <w:t xml:space="preserve">. Furthermore, in Rel-19 there </w:t>
      </w:r>
      <w:r w:rsidR="005C2773">
        <w:t>wa</w:t>
      </w:r>
      <w:r>
        <w:t>s also a dedicated WI to add support for 7 MHz for both UE and BS “</w:t>
      </w:r>
      <w:r w:rsidRPr="00F542A0">
        <w:rPr>
          <w:rFonts w:ascii="Arial" w:eastAsiaTheme="minorEastAsia" w:hAnsi="Arial" w:cs="Arial"/>
          <w:sz w:val="18"/>
          <w:szCs w:val="18"/>
        </w:rPr>
        <w:t>NR_FR1_7MHz_BW</w:t>
      </w:r>
      <w:r>
        <w:rPr>
          <w:rFonts w:ascii="Arial" w:eastAsiaTheme="minorEastAsia" w:hAnsi="Arial" w:cs="Arial"/>
          <w:sz w:val="18"/>
          <w:szCs w:val="18"/>
        </w:rPr>
        <w:t>”.</w:t>
      </w:r>
      <w:r w:rsidR="008C578F">
        <w:rPr>
          <w:rFonts w:ascii="Arial" w:eastAsiaTheme="minorEastAsia" w:hAnsi="Arial" w:cs="Arial"/>
          <w:sz w:val="18"/>
          <w:szCs w:val="18"/>
        </w:rPr>
        <w:t xml:space="preserve"> There is also ongoing Rel-20 WI to add suppo</w:t>
      </w:r>
      <w:r w:rsidR="00B7401F">
        <w:rPr>
          <w:rFonts w:ascii="Arial" w:eastAsiaTheme="minorEastAsia" w:hAnsi="Arial" w:cs="Arial"/>
          <w:sz w:val="18"/>
          <w:szCs w:val="18"/>
        </w:rPr>
        <w:t>rt for 6 MHz for both UE and BS.</w:t>
      </w:r>
    </w:p>
    <w:p w14:paraId="1161A0EA" w14:textId="10E5D37A" w:rsidR="00551578" w:rsidRDefault="00551578" w:rsidP="00551578">
      <w:r>
        <w:t>In addition to above work which is visible in UE and BS specifications there has been a lot of effort done under a study item on how to handle irregular channel bandwidths which are not multiple of 5 MHz and are smaller than 20 MHz. These are typically spectrum chunks that have become available when previous radio systems such as TV are not using the spectrum anymore</w:t>
      </w:r>
      <w:r w:rsidR="00727899">
        <w:t xml:space="preserve"> (see also table 2.4-1</w:t>
      </w:r>
      <w:r w:rsidR="0098362A">
        <w:t xml:space="preserve"> from TR 38.844</w:t>
      </w:r>
      <w:r w:rsidR="00727899">
        <w:t>)</w:t>
      </w:r>
      <w:r>
        <w:t xml:space="preserve">. This study is captured in TR 38.844 [2]. </w:t>
      </w: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4F3B88" w:rsidRPr="004F3B88" w14:paraId="656D7D97"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3D55FE6B" w14:textId="77777777" w:rsidR="004F3B88" w:rsidRPr="004F3B88" w:rsidRDefault="004F3B88" w:rsidP="004F3B88">
            <w:pPr>
              <w:rPr>
                <w:b/>
              </w:rPr>
            </w:pPr>
            <w:r w:rsidRPr="004F3B88">
              <w:rPr>
                <w:b/>
                <w:lang w:val="en-US"/>
              </w:rPr>
              <w:t>Band (s)</w:t>
            </w:r>
          </w:p>
        </w:tc>
        <w:tc>
          <w:tcPr>
            <w:tcW w:w="4814" w:type="dxa"/>
            <w:tcBorders>
              <w:top w:val="single" w:sz="4" w:space="0" w:color="auto"/>
              <w:left w:val="single" w:sz="4" w:space="0" w:color="auto"/>
              <w:bottom w:val="single" w:sz="4" w:space="0" w:color="auto"/>
              <w:right w:val="single" w:sz="4" w:space="0" w:color="auto"/>
            </w:tcBorders>
            <w:hideMark/>
          </w:tcPr>
          <w:p w14:paraId="270E29FC" w14:textId="77777777" w:rsidR="004F3B88" w:rsidRPr="004F3B88" w:rsidRDefault="004F3B88" w:rsidP="004F3B88">
            <w:pPr>
              <w:rPr>
                <w:b/>
                <w:lang w:val="en-US"/>
              </w:rPr>
            </w:pPr>
            <w:r w:rsidRPr="004F3B88">
              <w:rPr>
                <w:b/>
                <w:lang w:val="en-US"/>
              </w:rPr>
              <w:t>Channel Bandwidth(s)</w:t>
            </w:r>
          </w:p>
        </w:tc>
      </w:tr>
      <w:tr w:rsidR="004F3B88" w:rsidRPr="004F3B88" w14:paraId="27B3128F"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3477E9EA" w14:textId="77777777" w:rsidR="004F3B88" w:rsidRPr="004F3B88" w:rsidRDefault="004F3B88" w:rsidP="004F3B88">
            <w:pPr>
              <w:rPr>
                <w:lang w:val="en-US"/>
              </w:rPr>
            </w:pPr>
            <w:r w:rsidRPr="004F3B88">
              <w:rPr>
                <w:lang w:val="en-US"/>
              </w:rPr>
              <w:t>n5</w:t>
            </w:r>
          </w:p>
        </w:tc>
        <w:tc>
          <w:tcPr>
            <w:tcW w:w="4814" w:type="dxa"/>
            <w:tcBorders>
              <w:top w:val="single" w:sz="4" w:space="0" w:color="auto"/>
              <w:left w:val="single" w:sz="4" w:space="0" w:color="auto"/>
              <w:bottom w:val="single" w:sz="4" w:space="0" w:color="auto"/>
              <w:right w:val="single" w:sz="4" w:space="0" w:color="auto"/>
            </w:tcBorders>
            <w:hideMark/>
          </w:tcPr>
          <w:p w14:paraId="77558A99" w14:textId="77777777" w:rsidR="004F3B88" w:rsidRPr="004F3B88" w:rsidRDefault="004F3B88" w:rsidP="004F3B88">
            <w:pPr>
              <w:rPr>
                <w:lang w:val="en-US"/>
              </w:rPr>
            </w:pPr>
            <w:r w:rsidRPr="004F3B88">
              <w:rPr>
                <w:lang w:val="en-US"/>
              </w:rPr>
              <w:t>7, 11 MHz</w:t>
            </w:r>
          </w:p>
        </w:tc>
      </w:tr>
      <w:tr w:rsidR="004F3B88" w:rsidRPr="004F3B88" w14:paraId="69B42A07"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1BDBBEE9" w14:textId="77777777" w:rsidR="004F3B88" w:rsidRPr="004F3B88" w:rsidRDefault="004F3B88" w:rsidP="004F3B88">
            <w:pPr>
              <w:rPr>
                <w:lang w:val="en-US"/>
              </w:rPr>
            </w:pPr>
            <w:r w:rsidRPr="004F3B88">
              <w:rPr>
                <w:lang w:val="en-US"/>
              </w:rPr>
              <w:t>n12, n85</w:t>
            </w:r>
          </w:p>
        </w:tc>
        <w:tc>
          <w:tcPr>
            <w:tcW w:w="4814" w:type="dxa"/>
            <w:tcBorders>
              <w:top w:val="single" w:sz="4" w:space="0" w:color="auto"/>
              <w:left w:val="single" w:sz="4" w:space="0" w:color="auto"/>
              <w:bottom w:val="single" w:sz="4" w:space="0" w:color="auto"/>
              <w:right w:val="single" w:sz="4" w:space="0" w:color="auto"/>
            </w:tcBorders>
            <w:hideMark/>
          </w:tcPr>
          <w:p w14:paraId="5837A4A5" w14:textId="77777777" w:rsidR="004F3B88" w:rsidRPr="004F3B88" w:rsidRDefault="004F3B88" w:rsidP="004F3B88">
            <w:pPr>
              <w:rPr>
                <w:lang w:val="en-US"/>
              </w:rPr>
            </w:pPr>
            <w:r w:rsidRPr="004F3B88">
              <w:rPr>
                <w:lang w:val="en-US"/>
              </w:rPr>
              <w:t>6, 12 MHz</w:t>
            </w:r>
          </w:p>
        </w:tc>
      </w:tr>
      <w:tr w:rsidR="004F3B88" w:rsidRPr="004F3B88" w14:paraId="328FA897"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3FBD3173" w14:textId="77777777" w:rsidR="004F3B88" w:rsidRPr="004F3B88" w:rsidRDefault="004F3B88" w:rsidP="004F3B88">
            <w:pPr>
              <w:rPr>
                <w:lang w:val="en-US"/>
              </w:rPr>
            </w:pPr>
            <w:r w:rsidRPr="004F3B88">
              <w:rPr>
                <w:lang w:val="en-US"/>
              </w:rPr>
              <w:t>n26</w:t>
            </w:r>
          </w:p>
        </w:tc>
        <w:tc>
          <w:tcPr>
            <w:tcW w:w="4814" w:type="dxa"/>
            <w:tcBorders>
              <w:top w:val="single" w:sz="4" w:space="0" w:color="auto"/>
              <w:left w:val="single" w:sz="4" w:space="0" w:color="auto"/>
              <w:bottom w:val="single" w:sz="4" w:space="0" w:color="auto"/>
              <w:right w:val="single" w:sz="4" w:space="0" w:color="auto"/>
            </w:tcBorders>
            <w:hideMark/>
          </w:tcPr>
          <w:p w14:paraId="581ED9A0" w14:textId="77777777" w:rsidR="004F3B88" w:rsidRPr="004F3B88" w:rsidRDefault="004F3B88" w:rsidP="004F3B88">
            <w:pPr>
              <w:rPr>
                <w:lang w:val="en-US"/>
              </w:rPr>
            </w:pPr>
            <w:r w:rsidRPr="004F3B88">
              <w:rPr>
                <w:lang w:val="en-US"/>
              </w:rPr>
              <w:t>7 MHz</w:t>
            </w:r>
          </w:p>
        </w:tc>
      </w:tr>
      <w:tr w:rsidR="004F3B88" w:rsidRPr="004F3B88" w14:paraId="5613EF69"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4C437E0C" w14:textId="77777777" w:rsidR="004F3B88" w:rsidRPr="004F3B88" w:rsidRDefault="004F3B88" w:rsidP="004F3B88">
            <w:pPr>
              <w:rPr>
                <w:lang w:val="en-US"/>
              </w:rPr>
            </w:pPr>
            <w:r w:rsidRPr="004F3B88">
              <w:rPr>
                <w:lang w:val="en-US"/>
              </w:rPr>
              <w:t>n28</w:t>
            </w:r>
          </w:p>
        </w:tc>
        <w:tc>
          <w:tcPr>
            <w:tcW w:w="4814" w:type="dxa"/>
            <w:tcBorders>
              <w:top w:val="single" w:sz="4" w:space="0" w:color="auto"/>
              <w:left w:val="single" w:sz="4" w:space="0" w:color="auto"/>
              <w:bottom w:val="single" w:sz="4" w:space="0" w:color="auto"/>
              <w:right w:val="single" w:sz="4" w:space="0" w:color="auto"/>
            </w:tcBorders>
            <w:hideMark/>
          </w:tcPr>
          <w:p w14:paraId="5447805A" w14:textId="77777777" w:rsidR="004F3B88" w:rsidRPr="004F3B88" w:rsidRDefault="004F3B88" w:rsidP="004F3B88">
            <w:pPr>
              <w:rPr>
                <w:lang w:val="en-US"/>
              </w:rPr>
            </w:pPr>
            <w:r w:rsidRPr="004F3B88">
              <w:rPr>
                <w:lang w:val="en-US"/>
              </w:rPr>
              <w:t>13 MHz</w:t>
            </w:r>
          </w:p>
        </w:tc>
      </w:tr>
      <w:tr w:rsidR="004F3B88" w:rsidRPr="004F3B88" w14:paraId="0A0E7799" w14:textId="77777777" w:rsidTr="004F3B88">
        <w:tc>
          <w:tcPr>
            <w:tcW w:w="2816" w:type="dxa"/>
            <w:tcBorders>
              <w:top w:val="single" w:sz="4" w:space="0" w:color="auto"/>
              <w:left w:val="single" w:sz="4" w:space="0" w:color="auto"/>
              <w:bottom w:val="single" w:sz="4" w:space="0" w:color="auto"/>
              <w:right w:val="single" w:sz="4" w:space="0" w:color="auto"/>
            </w:tcBorders>
            <w:hideMark/>
          </w:tcPr>
          <w:p w14:paraId="55D46C81" w14:textId="77777777" w:rsidR="004F3B88" w:rsidRPr="004F3B88" w:rsidRDefault="004F3B88" w:rsidP="004F3B88">
            <w:pPr>
              <w:rPr>
                <w:lang w:val="en-US"/>
              </w:rPr>
            </w:pPr>
            <w:r w:rsidRPr="004F3B88">
              <w:rPr>
                <w:lang w:val="en-US"/>
              </w:rPr>
              <w:lastRenderedPageBreak/>
              <w:t>n29</w:t>
            </w:r>
          </w:p>
        </w:tc>
        <w:tc>
          <w:tcPr>
            <w:tcW w:w="4814" w:type="dxa"/>
            <w:tcBorders>
              <w:top w:val="single" w:sz="4" w:space="0" w:color="auto"/>
              <w:left w:val="single" w:sz="4" w:space="0" w:color="auto"/>
              <w:bottom w:val="single" w:sz="4" w:space="0" w:color="auto"/>
              <w:right w:val="single" w:sz="4" w:space="0" w:color="auto"/>
            </w:tcBorders>
            <w:hideMark/>
          </w:tcPr>
          <w:p w14:paraId="51537724" w14:textId="77777777" w:rsidR="004F3B88" w:rsidRPr="004F3B88" w:rsidRDefault="004F3B88" w:rsidP="004F3B88">
            <w:pPr>
              <w:rPr>
                <w:lang w:val="en-US"/>
              </w:rPr>
            </w:pPr>
            <w:r w:rsidRPr="004F3B88">
              <w:rPr>
                <w:lang w:val="en-US"/>
              </w:rPr>
              <w:t>6, 11 MHz</w:t>
            </w:r>
          </w:p>
        </w:tc>
      </w:tr>
    </w:tbl>
    <w:p w14:paraId="717173BA" w14:textId="0EC36EE8" w:rsidR="004F3B88" w:rsidRDefault="004F3B88" w:rsidP="00551578"/>
    <w:p w14:paraId="32E88B03" w14:textId="2D0D2D6A" w:rsidR="007B71CE" w:rsidRDefault="007B71CE" w:rsidP="00783A5A">
      <w:pPr>
        <w:pStyle w:val="TH"/>
      </w:pPr>
      <w:r w:rsidRPr="00213C64">
        <w:t xml:space="preserve">Figure </w:t>
      </w:r>
      <w:r>
        <w:t>2.4</w:t>
      </w:r>
      <w:r w:rsidRPr="00213C64">
        <w:t xml:space="preserve">-1: </w:t>
      </w:r>
      <w:r w:rsidR="00D36371">
        <w:t xml:space="preserve">Summary of </w:t>
      </w:r>
      <w:r w:rsidR="00327DC2">
        <w:t>operators</w:t>
      </w:r>
      <w:r w:rsidR="002B417C">
        <w:t>’ input for irregular channel bandwidth</w:t>
      </w:r>
    </w:p>
    <w:p w14:paraId="6966EBC0" w14:textId="3B3097BB" w:rsidR="00551578" w:rsidRDefault="00551578" w:rsidP="00551578">
      <w:r>
        <w:t xml:space="preserve">From this TR 38.844 we can find a figure 8-1 below. This figure shows one way to achieve irregular channel bandwidth without major specification changes. In this case BS operates with irregular CBW (13 MHz in figure </w:t>
      </w:r>
      <w:r w:rsidR="00F421F6" w:rsidRPr="00F421F6">
        <w:t>2.4-1</w:t>
      </w:r>
      <w:r>
        <w:t xml:space="preserve">) and UEs operate as normal UE using legacy bandwidths (10 MHz in figure </w:t>
      </w:r>
      <w:r w:rsidR="00F421F6" w:rsidRPr="00F421F6">
        <w:t>2.4-</w:t>
      </w:r>
      <w:r w:rsidR="00256A7A">
        <w:t>2</w:t>
      </w:r>
      <w:r>
        <w:t>).</w:t>
      </w:r>
    </w:p>
    <w:p w14:paraId="2C6F0E2D" w14:textId="77777777" w:rsidR="00551578" w:rsidRPr="00C83C4D" w:rsidRDefault="00551578" w:rsidP="00551578">
      <w:pPr>
        <w:jc w:val="center"/>
      </w:pPr>
      <w:r w:rsidRPr="00DA23A0">
        <w:rPr>
          <w:rFonts w:eastAsia="MS Mincho"/>
          <w:noProof/>
        </w:rPr>
        <w:drawing>
          <wp:inline distT="0" distB="0" distL="0" distR="0" wp14:anchorId="386FE5BA" wp14:editId="37CCE757">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3B7F9DA1" w14:textId="5239BA2C" w:rsidR="00551578" w:rsidRPr="00213C64" w:rsidRDefault="00551578" w:rsidP="00551578">
      <w:pPr>
        <w:pStyle w:val="TH"/>
      </w:pPr>
      <w:r w:rsidRPr="00213C64">
        <w:t xml:space="preserve">Figure </w:t>
      </w:r>
      <w:r w:rsidR="00F421F6">
        <w:t>2.4</w:t>
      </w:r>
      <w:r w:rsidRPr="00213C64">
        <w:t>-</w:t>
      </w:r>
      <w:r w:rsidR="007B71CE">
        <w:t>2</w:t>
      </w:r>
      <w:r w:rsidRPr="00213C64">
        <w:t>: Irregular channel bandwidth</w:t>
      </w:r>
    </w:p>
    <w:p w14:paraId="29CEF5B1" w14:textId="77777777" w:rsidR="00551578" w:rsidRDefault="00551578" w:rsidP="00551578">
      <w:r w:rsidRPr="00AB1339">
        <w:rPr>
          <w:b/>
          <w:bCs/>
        </w:rPr>
        <w:t xml:space="preserve">Overlapping CA: </w:t>
      </w:r>
      <w:r w:rsidRPr="00AB1339">
        <w:t>the irregular bandwidth is handled by two overlapping component carriers (CCs) with NR channel bandwidth defined in Rel-17. It is network responsibility to prevent collisions between the different component carriers.</w:t>
      </w:r>
    </w:p>
    <w:p w14:paraId="03B456BB" w14:textId="77777777" w:rsidR="00551578" w:rsidRPr="00AB1339" w:rsidRDefault="00551578" w:rsidP="00551578">
      <w:r w:rsidRPr="00AB1339">
        <w:rPr>
          <w:b/>
          <w:bCs/>
        </w:rPr>
        <w:t xml:space="preserve">Overlapping UE channel BW from network perspective: </w:t>
      </w:r>
      <w:r w:rsidRPr="00AB1339">
        <w:t>network supports the irregular bandwidth (either by a single carrier or by two overlapping carriers) while each UE operates in an existing lower</w:t>
      </w:r>
      <w:r w:rsidRPr="00AB1339">
        <w:rPr>
          <w:i/>
          <w:iCs/>
        </w:rPr>
        <w:t xml:space="preserve"> </w:t>
      </w:r>
      <w:r w:rsidRPr="00AB1339">
        <w:t>regular NR channel bandwidth</w:t>
      </w:r>
    </w:p>
    <w:p w14:paraId="2B8721F7" w14:textId="50B6068E" w:rsidR="00551578" w:rsidRDefault="00D54AFA" w:rsidP="008E379A">
      <w:pPr>
        <w:pStyle w:val="RAN4H3"/>
        <w:rPr>
          <w:lang w:val="en-US"/>
        </w:rPr>
      </w:pPr>
      <w:r w:rsidRPr="00D54AFA">
        <w:rPr>
          <w:lang w:val="en-US"/>
        </w:rPr>
        <w:t>Flexible bandwidth for 6G</w:t>
      </w:r>
    </w:p>
    <w:p w14:paraId="2AC2E141" w14:textId="77777777" w:rsidR="003B3C3E" w:rsidRDefault="003B3C3E" w:rsidP="003B3C3E">
      <w:r>
        <w:t xml:space="preserve">As we have discussed in previous chapter it is a major effort to add new channel bandwidths to specification after the initial release. This is natural as it requires UE and BS re-designs and updates on multiple specifications in RAN1, RAN2 and RAN4. </w:t>
      </w:r>
    </w:p>
    <w:p w14:paraId="11485102" w14:textId="7FDF1C90" w:rsidR="003B3C3E" w:rsidRDefault="003B3C3E" w:rsidP="003B3C3E">
      <w:r>
        <w:t>Therefore, it would be very beneficial if a</w:t>
      </w:r>
      <w:r w:rsidRPr="00737F21">
        <w:t xml:space="preserve">ll </w:t>
      </w:r>
      <w:r>
        <w:t xml:space="preserve">channel </w:t>
      </w:r>
      <w:r w:rsidRPr="00737F21">
        <w:t>bandwidths between minimum and maximum</w:t>
      </w:r>
      <w:r>
        <w:t xml:space="preserve"> channel bandwidth</w:t>
      </w:r>
      <w:r w:rsidRPr="00737F21">
        <w:t xml:space="preserve"> we</w:t>
      </w:r>
      <w:r>
        <w:t>re</w:t>
      </w:r>
      <w:r w:rsidRPr="00737F21">
        <w:t xml:space="preserve"> possible</w:t>
      </w:r>
      <w:r>
        <w:t xml:space="preserve"> from specification perspective and those would be mandatory for an </w:t>
      </w:r>
      <w:proofErr w:type="spellStart"/>
      <w:r>
        <w:t>eMBB</w:t>
      </w:r>
      <w:proofErr w:type="spellEnd"/>
      <w:r>
        <w:t xml:space="preserve"> UE from day 1 of 6G. </w:t>
      </w:r>
      <w:r w:rsidRPr="00F96E6F">
        <w:t xml:space="preserve">The </w:t>
      </w:r>
      <w:r>
        <w:t xml:space="preserve">channel bandwidth </w:t>
      </w:r>
      <w:r w:rsidRPr="00F96E6F">
        <w:t>granularity could increase with the increasing CBW size</w:t>
      </w:r>
      <w:r w:rsidRPr="001E6E18">
        <w:t>. Support for the new CBW sizes with increased granularity should be</w:t>
      </w:r>
      <w:r>
        <w:t xml:space="preserve"> </w:t>
      </w:r>
      <w:r w:rsidRPr="001E6E18">
        <w:t>a mandatory requirement for all 6GR UEs</w:t>
      </w:r>
      <w:r>
        <w:t xml:space="preserve"> for entire channel bandwidth range for 6G i.e. from 3 MHz to 200</w:t>
      </w:r>
      <w:r w:rsidR="00AC60C0">
        <w:t>/400</w:t>
      </w:r>
      <w:r>
        <w:t xml:space="preserve"> MHz for the new native 6G bands in 6</w:t>
      </w:r>
      <w:r w:rsidR="00CE4A8D">
        <w:t xml:space="preserve"> </w:t>
      </w:r>
      <w:r>
        <w:t>–</w:t>
      </w:r>
      <w:r w:rsidR="00CE4A8D">
        <w:t xml:space="preserve"> </w:t>
      </w:r>
      <w:r>
        <w:t xml:space="preserve">7 GHz. In case of LPWA UEs the similar flexibility would be applied but the maximum channel bandwidth would be narrower than for </w:t>
      </w:r>
      <w:proofErr w:type="spellStart"/>
      <w:r>
        <w:t>eMBB</w:t>
      </w:r>
      <w:proofErr w:type="spellEnd"/>
      <w:r>
        <w:t xml:space="preserve"> UE.</w:t>
      </w:r>
    </w:p>
    <w:p w14:paraId="1E587DC4" w14:textId="78B98127" w:rsidR="003B3C3E" w:rsidRDefault="003B3C3E" w:rsidP="003B3C3E">
      <w:r>
        <w:t>It is acknowledged that the maximum bandwidths in question are very wide which would mean that if granularity is 1 MHz then there would be 198</w:t>
      </w:r>
      <w:r w:rsidR="00A545E6">
        <w:t>/398</w:t>
      </w:r>
      <w:r>
        <w:t xml:space="preserve"> possible channel bandwidths and if granularity is 1RB then number of possible channel bandwidths is further increased. This potentially means that testing efforts and design efforts would increase although the way the specifications are written can possibly be do so that these issues are mitigated. Nevertheless, it may not be possible to have full flexibility due to increase on testing and design work on channel bandwidths for full 3 – 200</w:t>
      </w:r>
      <w:r w:rsidR="005E7952">
        <w:t>/400</w:t>
      </w:r>
      <w:r>
        <w:t xml:space="preserve"> MHz channel bandwidth range. If flexibility needs to be constrained, then the channel bandwidths could be split into ranges which have different granularity. One possibility is presented below.</w:t>
      </w:r>
      <w:r w:rsidR="009B18C4">
        <w:t xml:space="preserve"> Furt</w:t>
      </w:r>
      <w:r w:rsidR="001D08A5">
        <w:t>hermore</w:t>
      </w:r>
      <w:r w:rsidR="00E01ECF">
        <w:t>,</w:t>
      </w:r>
      <w:r w:rsidR="001D08A5">
        <w:t xml:space="preserve"> in this table we have presented a way to</w:t>
      </w:r>
      <w:r w:rsidR="00F3143D">
        <w:t xml:space="preserve"> go from desired SU</w:t>
      </w:r>
      <w:r w:rsidR="0069711D">
        <w:t xml:space="preserve"> to</w:t>
      </w:r>
      <w:r w:rsidR="00BA3A7E">
        <w:t xml:space="preserve"> number</w:t>
      </w:r>
      <w:r w:rsidR="006E21BF">
        <w:t xml:space="preserve"> of </w:t>
      </w:r>
      <w:proofErr w:type="spellStart"/>
      <w:r w:rsidR="006E21BF">
        <w:t>Nrb</w:t>
      </w:r>
      <w:proofErr w:type="spellEnd"/>
      <w:r w:rsidR="006E21BF">
        <w:t xml:space="preserve"> and size of a guardband</w:t>
      </w:r>
      <w:r w:rsidR="00BA6C3F">
        <w:t xml:space="preserve"> for </w:t>
      </w:r>
      <w:proofErr w:type="gramStart"/>
      <w:r w:rsidR="00BA6C3F">
        <w:t>particular channel</w:t>
      </w:r>
      <w:proofErr w:type="gramEnd"/>
      <w:r w:rsidR="00BA6C3F">
        <w:t xml:space="preserve"> bandwidth. Note that </w:t>
      </w:r>
      <w:r w:rsidR="00E20DC9">
        <w:t>SU numbers in table as just examples not actual proposals for 6GR.</w:t>
      </w:r>
    </w:p>
    <w:p w14:paraId="43DD78FB" w14:textId="0415F7B5" w:rsidR="003B3C3E" w:rsidRDefault="003B3C3E" w:rsidP="003B3C3E">
      <w:pPr>
        <w:pStyle w:val="TH"/>
      </w:pPr>
      <w:r w:rsidRPr="00A61A95">
        <w:t xml:space="preserve">Table </w:t>
      </w:r>
      <w:r>
        <w:t>2.4.2</w:t>
      </w:r>
      <w:r w:rsidRPr="00A61A95">
        <w:t>-</w:t>
      </w:r>
      <w:r>
        <w:t>1</w:t>
      </w:r>
      <w:r w:rsidRPr="00A61A95">
        <w:t>: Different bandwidth granularity ranges</w:t>
      </w:r>
    </w:p>
    <w:tbl>
      <w:tblPr>
        <w:tblW w:w="5000" w:type="pct"/>
        <w:tblLook w:val="04A0" w:firstRow="1" w:lastRow="0" w:firstColumn="1" w:lastColumn="0" w:noHBand="0" w:noVBand="1"/>
      </w:tblPr>
      <w:tblGrid>
        <w:gridCol w:w="1868"/>
        <w:gridCol w:w="991"/>
        <w:gridCol w:w="1514"/>
        <w:gridCol w:w="1690"/>
        <w:gridCol w:w="1777"/>
        <w:gridCol w:w="1777"/>
      </w:tblGrid>
      <w:tr w:rsidR="0053608B" w:rsidRPr="008A3146" w14:paraId="247B6594" w14:textId="77777777" w:rsidTr="006D3A2B">
        <w:trPr>
          <w:trHeight w:val="276"/>
        </w:trPr>
        <w:tc>
          <w:tcPr>
            <w:tcW w:w="733" w:type="pct"/>
            <w:tcBorders>
              <w:top w:val="single" w:sz="4" w:space="0" w:color="auto"/>
              <w:left w:val="single" w:sz="4" w:space="0" w:color="auto"/>
              <w:bottom w:val="single" w:sz="4" w:space="0" w:color="auto"/>
              <w:right w:val="single" w:sz="4" w:space="0" w:color="auto"/>
            </w:tcBorders>
            <w:noWrap/>
            <w:vAlign w:val="bottom"/>
            <w:hideMark/>
          </w:tcPr>
          <w:p w14:paraId="3D7174EB" w14:textId="77777777" w:rsidR="008A3146" w:rsidRPr="008A3146" w:rsidRDefault="008A3146" w:rsidP="008A3146">
            <w:pPr>
              <w:spacing w:after="0" w:line="240" w:lineRule="auto"/>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 </w:t>
            </w:r>
          </w:p>
        </w:tc>
        <w:tc>
          <w:tcPr>
            <w:tcW w:w="834" w:type="pct"/>
            <w:tcBorders>
              <w:top w:val="single" w:sz="4" w:space="0" w:color="auto"/>
              <w:left w:val="nil"/>
              <w:bottom w:val="single" w:sz="4" w:space="0" w:color="auto"/>
              <w:right w:val="single" w:sz="4" w:space="0" w:color="auto"/>
            </w:tcBorders>
            <w:noWrap/>
            <w:vAlign w:val="bottom"/>
            <w:hideMark/>
          </w:tcPr>
          <w:p w14:paraId="449F3BF4"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Range 1</w:t>
            </w:r>
          </w:p>
        </w:tc>
        <w:tc>
          <w:tcPr>
            <w:tcW w:w="999" w:type="pct"/>
            <w:tcBorders>
              <w:top w:val="single" w:sz="4" w:space="0" w:color="auto"/>
              <w:left w:val="nil"/>
              <w:bottom w:val="single" w:sz="4" w:space="0" w:color="auto"/>
              <w:right w:val="single" w:sz="4" w:space="0" w:color="auto"/>
            </w:tcBorders>
            <w:noWrap/>
            <w:vAlign w:val="bottom"/>
            <w:hideMark/>
          </w:tcPr>
          <w:p w14:paraId="2BCBDEA7"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Range2</w:t>
            </w:r>
          </w:p>
        </w:tc>
        <w:tc>
          <w:tcPr>
            <w:tcW w:w="954" w:type="pct"/>
            <w:tcBorders>
              <w:top w:val="single" w:sz="4" w:space="0" w:color="auto"/>
              <w:left w:val="nil"/>
              <w:bottom w:val="single" w:sz="4" w:space="0" w:color="auto"/>
              <w:right w:val="single" w:sz="4" w:space="0" w:color="auto"/>
            </w:tcBorders>
            <w:noWrap/>
            <w:vAlign w:val="bottom"/>
            <w:hideMark/>
          </w:tcPr>
          <w:p w14:paraId="47296C6F"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Range 3</w:t>
            </w:r>
          </w:p>
        </w:tc>
        <w:tc>
          <w:tcPr>
            <w:tcW w:w="746" w:type="pct"/>
            <w:tcBorders>
              <w:top w:val="single" w:sz="4" w:space="0" w:color="auto"/>
              <w:left w:val="nil"/>
              <w:bottom w:val="single" w:sz="4" w:space="0" w:color="auto"/>
              <w:right w:val="single" w:sz="4" w:space="0" w:color="auto"/>
            </w:tcBorders>
            <w:noWrap/>
            <w:vAlign w:val="bottom"/>
            <w:hideMark/>
          </w:tcPr>
          <w:p w14:paraId="1B31A7E8"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Range 4</w:t>
            </w:r>
          </w:p>
        </w:tc>
        <w:tc>
          <w:tcPr>
            <w:tcW w:w="733" w:type="pct"/>
            <w:tcBorders>
              <w:top w:val="single" w:sz="4" w:space="0" w:color="auto"/>
              <w:left w:val="nil"/>
              <w:bottom w:val="single" w:sz="4" w:space="0" w:color="auto"/>
              <w:right w:val="single" w:sz="4" w:space="0" w:color="auto"/>
            </w:tcBorders>
            <w:noWrap/>
            <w:vAlign w:val="bottom"/>
            <w:hideMark/>
          </w:tcPr>
          <w:p w14:paraId="5B0330FE"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Range 5</w:t>
            </w:r>
          </w:p>
        </w:tc>
      </w:tr>
      <w:tr w:rsidR="0053608B" w:rsidRPr="008A3146" w14:paraId="78BBDE04"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2CF4A86C"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SU</w:t>
            </w:r>
          </w:p>
        </w:tc>
        <w:tc>
          <w:tcPr>
            <w:tcW w:w="834" w:type="pct"/>
            <w:tcBorders>
              <w:top w:val="nil"/>
              <w:left w:val="nil"/>
              <w:bottom w:val="single" w:sz="4" w:space="0" w:color="auto"/>
              <w:right w:val="single" w:sz="4" w:space="0" w:color="auto"/>
            </w:tcBorders>
            <w:noWrap/>
            <w:vAlign w:val="bottom"/>
            <w:hideMark/>
          </w:tcPr>
          <w:p w14:paraId="40EDFFEA"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90%</w:t>
            </w:r>
          </w:p>
        </w:tc>
        <w:tc>
          <w:tcPr>
            <w:tcW w:w="999" w:type="pct"/>
            <w:tcBorders>
              <w:top w:val="nil"/>
              <w:left w:val="nil"/>
              <w:bottom w:val="single" w:sz="4" w:space="0" w:color="auto"/>
              <w:right w:val="single" w:sz="4" w:space="0" w:color="auto"/>
            </w:tcBorders>
            <w:noWrap/>
            <w:vAlign w:val="bottom"/>
            <w:hideMark/>
          </w:tcPr>
          <w:p w14:paraId="057F9532"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95%</w:t>
            </w:r>
          </w:p>
        </w:tc>
        <w:tc>
          <w:tcPr>
            <w:tcW w:w="954" w:type="pct"/>
            <w:tcBorders>
              <w:top w:val="nil"/>
              <w:left w:val="nil"/>
              <w:bottom w:val="single" w:sz="4" w:space="0" w:color="auto"/>
              <w:right w:val="single" w:sz="4" w:space="0" w:color="auto"/>
            </w:tcBorders>
            <w:noWrap/>
            <w:vAlign w:val="bottom"/>
            <w:hideMark/>
          </w:tcPr>
          <w:p w14:paraId="0A8B42D5"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99%</w:t>
            </w:r>
          </w:p>
        </w:tc>
        <w:tc>
          <w:tcPr>
            <w:tcW w:w="746" w:type="pct"/>
            <w:tcBorders>
              <w:top w:val="nil"/>
              <w:left w:val="nil"/>
              <w:bottom w:val="single" w:sz="4" w:space="0" w:color="auto"/>
              <w:right w:val="single" w:sz="4" w:space="0" w:color="auto"/>
            </w:tcBorders>
            <w:noWrap/>
            <w:vAlign w:val="bottom"/>
            <w:hideMark/>
          </w:tcPr>
          <w:p w14:paraId="1B8FAA8A"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99%</w:t>
            </w:r>
          </w:p>
        </w:tc>
        <w:tc>
          <w:tcPr>
            <w:tcW w:w="733" w:type="pct"/>
            <w:tcBorders>
              <w:top w:val="nil"/>
              <w:left w:val="nil"/>
              <w:bottom w:val="single" w:sz="4" w:space="0" w:color="auto"/>
              <w:right w:val="single" w:sz="4" w:space="0" w:color="auto"/>
            </w:tcBorders>
            <w:noWrap/>
            <w:vAlign w:val="bottom"/>
            <w:hideMark/>
          </w:tcPr>
          <w:p w14:paraId="718E3CB5"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99%</w:t>
            </w:r>
          </w:p>
        </w:tc>
      </w:tr>
      <w:tr w:rsidR="00542C92" w:rsidRPr="008A3146" w14:paraId="01F64370"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5A413FCE"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proofErr w:type="spellStart"/>
            <w:r w:rsidRPr="008A3146">
              <w:rPr>
                <w:rFonts w:ascii="Aptos Narrow" w:eastAsia="Times New Roman" w:hAnsi="Aptos Narrow" w:cs="Times New Roman"/>
                <w:color w:val="000000"/>
                <w:sz w:val="22"/>
                <w:lang w:val="en-US"/>
              </w:rPr>
              <w:t>Nrb</w:t>
            </w:r>
            <w:proofErr w:type="spellEnd"/>
          </w:p>
        </w:tc>
        <w:tc>
          <w:tcPr>
            <w:tcW w:w="4267" w:type="pct"/>
            <w:gridSpan w:val="5"/>
            <w:tcBorders>
              <w:top w:val="single" w:sz="4" w:space="0" w:color="auto"/>
              <w:left w:val="nil"/>
              <w:bottom w:val="single" w:sz="4" w:space="0" w:color="auto"/>
              <w:right w:val="single" w:sz="4" w:space="0" w:color="000000"/>
            </w:tcBorders>
            <w:noWrap/>
            <w:vAlign w:val="bottom"/>
            <w:hideMark/>
          </w:tcPr>
          <w:p w14:paraId="1439A186" w14:textId="69A39A57" w:rsidR="008A3146" w:rsidRPr="008A3146" w:rsidRDefault="006E21BF" w:rsidP="008A3146">
            <w:pPr>
              <w:spacing w:after="0" w:line="240" w:lineRule="auto"/>
              <w:jc w:val="center"/>
              <w:rPr>
                <w:rFonts w:ascii="Aptos Narrow" w:eastAsia="Times New Roman" w:hAnsi="Aptos Narrow" w:cs="Times New Roman"/>
                <w:color w:val="000000"/>
                <w:sz w:val="22"/>
                <w:lang w:val="en-US"/>
              </w:rPr>
            </w:pPr>
            <w:proofErr w:type="gramStart"/>
            <w:r>
              <w:rPr>
                <w:rFonts w:ascii="Aptos Narrow" w:eastAsia="Times New Roman" w:hAnsi="Aptos Narrow" w:cs="Times New Roman"/>
                <w:color w:val="000000"/>
                <w:sz w:val="22"/>
                <w:lang w:val="en-US"/>
              </w:rPr>
              <w:t>floor</w:t>
            </w:r>
            <w:r w:rsidR="008A3146" w:rsidRPr="008A3146">
              <w:rPr>
                <w:rFonts w:ascii="Aptos Narrow" w:eastAsia="Times New Roman" w:hAnsi="Aptos Narrow" w:cs="Times New Roman"/>
                <w:color w:val="000000"/>
                <w:sz w:val="22"/>
                <w:lang w:val="en-US"/>
              </w:rPr>
              <w:t>(</w:t>
            </w:r>
            <w:proofErr w:type="gramEnd"/>
            <w:r w:rsidR="008A3146" w:rsidRPr="008A3146">
              <w:rPr>
                <w:rFonts w:ascii="Aptos Narrow" w:eastAsia="Times New Roman" w:hAnsi="Aptos Narrow" w:cs="Times New Roman"/>
                <w:color w:val="000000"/>
                <w:sz w:val="22"/>
                <w:lang w:val="en-US"/>
              </w:rPr>
              <w:t>SU*CBW/180kHz)</w:t>
            </w:r>
          </w:p>
        </w:tc>
      </w:tr>
      <w:tr w:rsidR="00542C92" w:rsidRPr="008A3146" w14:paraId="5A20B7B8"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5F85C42D"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GB</w:t>
            </w:r>
          </w:p>
        </w:tc>
        <w:tc>
          <w:tcPr>
            <w:tcW w:w="4267" w:type="pct"/>
            <w:gridSpan w:val="5"/>
            <w:tcBorders>
              <w:top w:val="single" w:sz="4" w:space="0" w:color="auto"/>
              <w:left w:val="nil"/>
              <w:bottom w:val="single" w:sz="4" w:space="0" w:color="auto"/>
              <w:right w:val="single" w:sz="4" w:space="0" w:color="000000"/>
            </w:tcBorders>
            <w:noWrap/>
            <w:vAlign w:val="bottom"/>
            <w:hideMark/>
          </w:tcPr>
          <w:p w14:paraId="29C3DDCD"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 xml:space="preserve">(CBW - </w:t>
            </w:r>
            <w:proofErr w:type="spellStart"/>
            <w:r w:rsidRPr="008A3146">
              <w:rPr>
                <w:rFonts w:ascii="Aptos Narrow" w:eastAsia="Times New Roman" w:hAnsi="Aptos Narrow" w:cs="Times New Roman"/>
                <w:color w:val="000000"/>
                <w:sz w:val="22"/>
                <w:lang w:val="en-US"/>
              </w:rPr>
              <w:t>Nrb</w:t>
            </w:r>
            <w:proofErr w:type="spellEnd"/>
            <w:r w:rsidRPr="008A3146">
              <w:rPr>
                <w:rFonts w:ascii="Aptos Narrow" w:eastAsia="Times New Roman" w:hAnsi="Aptos Narrow" w:cs="Times New Roman"/>
                <w:color w:val="000000"/>
                <w:sz w:val="22"/>
                <w:lang w:val="en-US"/>
              </w:rPr>
              <w:t>*180)/2</w:t>
            </w:r>
          </w:p>
        </w:tc>
      </w:tr>
      <w:tr w:rsidR="0053608B" w:rsidRPr="008A3146" w14:paraId="178650C6"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3434FB2A"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Channel bandwidths</w:t>
            </w:r>
          </w:p>
        </w:tc>
        <w:tc>
          <w:tcPr>
            <w:tcW w:w="834" w:type="pct"/>
            <w:tcBorders>
              <w:top w:val="nil"/>
              <w:left w:val="nil"/>
              <w:bottom w:val="single" w:sz="4" w:space="0" w:color="auto"/>
              <w:right w:val="single" w:sz="4" w:space="0" w:color="auto"/>
            </w:tcBorders>
            <w:noWrap/>
            <w:vAlign w:val="bottom"/>
            <w:hideMark/>
          </w:tcPr>
          <w:p w14:paraId="6F94549E" w14:textId="67FACD6C"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3</w:t>
            </w:r>
            <w:r w:rsidR="00135F8C">
              <w:rPr>
                <w:rFonts w:ascii="Aptos Narrow" w:eastAsia="Times New Roman" w:hAnsi="Aptos Narrow" w:cs="Times New Roman"/>
                <w:color w:val="000000"/>
                <w:sz w:val="22"/>
                <w:lang w:val="en-US"/>
              </w:rPr>
              <w:t>, 5</w:t>
            </w:r>
          </w:p>
        </w:tc>
        <w:tc>
          <w:tcPr>
            <w:tcW w:w="999" w:type="pct"/>
            <w:tcBorders>
              <w:top w:val="nil"/>
              <w:left w:val="nil"/>
              <w:bottom w:val="single" w:sz="4" w:space="0" w:color="auto"/>
              <w:right w:val="single" w:sz="4" w:space="0" w:color="auto"/>
            </w:tcBorders>
            <w:noWrap/>
            <w:vAlign w:val="bottom"/>
            <w:hideMark/>
          </w:tcPr>
          <w:p w14:paraId="287F33DA"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5 &lt; CBW ≤ 20 MHz</w:t>
            </w:r>
          </w:p>
        </w:tc>
        <w:tc>
          <w:tcPr>
            <w:tcW w:w="954" w:type="pct"/>
            <w:tcBorders>
              <w:top w:val="nil"/>
              <w:left w:val="nil"/>
              <w:bottom w:val="single" w:sz="4" w:space="0" w:color="auto"/>
              <w:right w:val="single" w:sz="4" w:space="0" w:color="auto"/>
            </w:tcBorders>
            <w:noWrap/>
            <w:vAlign w:val="bottom"/>
            <w:hideMark/>
          </w:tcPr>
          <w:p w14:paraId="32F4EED0"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20 &lt; CBW ≤ 100 MHz</w:t>
            </w:r>
          </w:p>
        </w:tc>
        <w:tc>
          <w:tcPr>
            <w:tcW w:w="746" w:type="pct"/>
            <w:tcBorders>
              <w:top w:val="nil"/>
              <w:left w:val="nil"/>
              <w:bottom w:val="single" w:sz="4" w:space="0" w:color="auto"/>
              <w:right w:val="single" w:sz="4" w:space="0" w:color="auto"/>
            </w:tcBorders>
            <w:noWrap/>
            <w:vAlign w:val="bottom"/>
            <w:hideMark/>
          </w:tcPr>
          <w:p w14:paraId="797A7960"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100 &lt; CBW ≤ 200 MHz</w:t>
            </w:r>
          </w:p>
        </w:tc>
        <w:tc>
          <w:tcPr>
            <w:tcW w:w="733" w:type="pct"/>
            <w:tcBorders>
              <w:top w:val="nil"/>
              <w:left w:val="nil"/>
              <w:bottom w:val="single" w:sz="4" w:space="0" w:color="auto"/>
              <w:right w:val="single" w:sz="4" w:space="0" w:color="auto"/>
            </w:tcBorders>
            <w:noWrap/>
            <w:vAlign w:val="bottom"/>
            <w:hideMark/>
          </w:tcPr>
          <w:p w14:paraId="6A8F5394"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200 &lt; CBW ≤ 400 MHz</w:t>
            </w:r>
          </w:p>
        </w:tc>
      </w:tr>
      <w:tr w:rsidR="0053608B" w:rsidRPr="008A3146" w14:paraId="04BFDA0F"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16D58703"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Granularity</w:t>
            </w:r>
          </w:p>
        </w:tc>
        <w:tc>
          <w:tcPr>
            <w:tcW w:w="834" w:type="pct"/>
            <w:tcBorders>
              <w:top w:val="nil"/>
              <w:left w:val="nil"/>
              <w:bottom w:val="single" w:sz="4" w:space="0" w:color="auto"/>
              <w:right w:val="single" w:sz="4" w:space="0" w:color="auto"/>
            </w:tcBorders>
            <w:noWrap/>
            <w:vAlign w:val="bottom"/>
            <w:hideMark/>
          </w:tcPr>
          <w:p w14:paraId="18A931B8"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N/A</w:t>
            </w:r>
          </w:p>
        </w:tc>
        <w:tc>
          <w:tcPr>
            <w:tcW w:w="999" w:type="pct"/>
            <w:tcBorders>
              <w:top w:val="nil"/>
              <w:left w:val="nil"/>
              <w:bottom w:val="single" w:sz="4" w:space="0" w:color="auto"/>
              <w:right w:val="single" w:sz="4" w:space="0" w:color="auto"/>
            </w:tcBorders>
            <w:noWrap/>
            <w:vAlign w:val="bottom"/>
            <w:hideMark/>
          </w:tcPr>
          <w:p w14:paraId="2DE51917"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1 MHz</w:t>
            </w:r>
          </w:p>
        </w:tc>
        <w:tc>
          <w:tcPr>
            <w:tcW w:w="954" w:type="pct"/>
            <w:tcBorders>
              <w:top w:val="nil"/>
              <w:left w:val="nil"/>
              <w:bottom w:val="single" w:sz="4" w:space="0" w:color="auto"/>
              <w:right w:val="single" w:sz="4" w:space="0" w:color="auto"/>
            </w:tcBorders>
            <w:noWrap/>
            <w:vAlign w:val="bottom"/>
            <w:hideMark/>
          </w:tcPr>
          <w:p w14:paraId="49005881"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5 MHz</w:t>
            </w:r>
          </w:p>
        </w:tc>
        <w:tc>
          <w:tcPr>
            <w:tcW w:w="746" w:type="pct"/>
            <w:tcBorders>
              <w:top w:val="nil"/>
              <w:left w:val="nil"/>
              <w:bottom w:val="single" w:sz="4" w:space="0" w:color="auto"/>
              <w:right w:val="single" w:sz="4" w:space="0" w:color="auto"/>
            </w:tcBorders>
            <w:noWrap/>
            <w:vAlign w:val="bottom"/>
            <w:hideMark/>
          </w:tcPr>
          <w:p w14:paraId="2D501BD7"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10 MHz</w:t>
            </w:r>
          </w:p>
        </w:tc>
        <w:tc>
          <w:tcPr>
            <w:tcW w:w="733" w:type="pct"/>
            <w:tcBorders>
              <w:top w:val="nil"/>
              <w:left w:val="nil"/>
              <w:bottom w:val="single" w:sz="4" w:space="0" w:color="auto"/>
              <w:right w:val="single" w:sz="4" w:space="0" w:color="auto"/>
            </w:tcBorders>
            <w:noWrap/>
            <w:vAlign w:val="bottom"/>
            <w:hideMark/>
          </w:tcPr>
          <w:p w14:paraId="7548CBD0"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20 MHz</w:t>
            </w:r>
          </w:p>
        </w:tc>
      </w:tr>
      <w:tr w:rsidR="0053608B" w:rsidRPr="008A3146" w14:paraId="5A7949C8" w14:textId="77777777" w:rsidTr="006D3A2B">
        <w:trPr>
          <w:trHeight w:val="276"/>
        </w:trPr>
        <w:tc>
          <w:tcPr>
            <w:tcW w:w="733" w:type="pct"/>
            <w:tcBorders>
              <w:top w:val="nil"/>
              <w:left w:val="single" w:sz="4" w:space="0" w:color="auto"/>
              <w:bottom w:val="single" w:sz="4" w:space="0" w:color="auto"/>
              <w:right w:val="single" w:sz="4" w:space="0" w:color="auto"/>
            </w:tcBorders>
            <w:noWrap/>
            <w:vAlign w:val="bottom"/>
            <w:hideMark/>
          </w:tcPr>
          <w:p w14:paraId="4F1D2FB7"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Optional vs. mandatory</w:t>
            </w:r>
          </w:p>
        </w:tc>
        <w:tc>
          <w:tcPr>
            <w:tcW w:w="834" w:type="pct"/>
            <w:tcBorders>
              <w:top w:val="nil"/>
              <w:left w:val="nil"/>
              <w:bottom w:val="single" w:sz="4" w:space="0" w:color="auto"/>
              <w:right w:val="single" w:sz="4" w:space="0" w:color="auto"/>
            </w:tcBorders>
            <w:noWrap/>
            <w:vAlign w:val="bottom"/>
            <w:hideMark/>
          </w:tcPr>
          <w:p w14:paraId="2DBC5726"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mandatory</w:t>
            </w:r>
          </w:p>
        </w:tc>
        <w:tc>
          <w:tcPr>
            <w:tcW w:w="999" w:type="pct"/>
            <w:tcBorders>
              <w:top w:val="nil"/>
              <w:left w:val="nil"/>
              <w:bottom w:val="single" w:sz="4" w:space="0" w:color="auto"/>
              <w:right w:val="single" w:sz="4" w:space="0" w:color="auto"/>
            </w:tcBorders>
            <w:noWrap/>
            <w:vAlign w:val="bottom"/>
            <w:hideMark/>
          </w:tcPr>
          <w:p w14:paraId="2D681436"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mandatory</w:t>
            </w:r>
          </w:p>
        </w:tc>
        <w:tc>
          <w:tcPr>
            <w:tcW w:w="954" w:type="pct"/>
            <w:tcBorders>
              <w:top w:val="nil"/>
              <w:left w:val="nil"/>
              <w:bottom w:val="single" w:sz="4" w:space="0" w:color="auto"/>
              <w:right w:val="single" w:sz="4" w:space="0" w:color="auto"/>
            </w:tcBorders>
            <w:noWrap/>
            <w:vAlign w:val="bottom"/>
            <w:hideMark/>
          </w:tcPr>
          <w:p w14:paraId="0CDC396E"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mandatory</w:t>
            </w:r>
          </w:p>
        </w:tc>
        <w:tc>
          <w:tcPr>
            <w:tcW w:w="746" w:type="pct"/>
            <w:tcBorders>
              <w:top w:val="nil"/>
              <w:left w:val="nil"/>
              <w:bottom w:val="single" w:sz="4" w:space="0" w:color="auto"/>
              <w:right w:val="single" w:sz="4" w:space="0" w:color="auto"/>
            </w:tcBorders>
            <w:noWrap/>
            <w:vAlign w:val="bottom"/>
            <w:hideMark/>
          </w:tcPr>
          <w:p w14:paraId="7793F452" w14:textId="77777777" w:rsidR="008A3146" w:rsidRPr="008A3146" w:rsidRDefault="008A3146" w:rsidP="008A3146">
            <w:pPr>
              <w:spacing w:after="0" w:line="240" w:lineRule="auto"/>
              <w:jc w:val="center"/>
              <w:rPr>
                <w:rFonts w:ascii="Aptos Narrow" w:eastAsia="Times New Roman" w:hAnsi="Aptos Narrow" w:cs="Times New Roman"/>
                <w:color w:val="000000"/>
                <w:sz w:val="22"/>
                <w:lang w:val="en-US"/>
              </w:rPr>
            </w:pPr>
            <w:r w:rsidRPr="008A3146">
              <w:rPr>
                <w:rFonts w:ascii="Aptos Narrow" w:eastAsia="Times New Roman" w:hAnsi="Aptos Narrow" w:cs="Times New Roman"/>
                <w:color w:val="000000"/>
                <w:sz w:val="22"/>
                <w:lang w:val="en-US"/>
              </w:rPr>
              <w:t>mandatory</w:t>
            </w:r>
          </w:p>
        </w:tc>
        <w:tc>
          <w:tcPr>
            <w:tcW w:w="733" w:type="pct"/>
            <w:tcBorders>
              <w:top w:val="nil"/>
              <w:left w:val="nil"/>
              <w:bottom w:val="single" w:sz="4" w:space="0" w:color="auto"/>
              <w:right w:val="single" w:sz="4" w:space="0" w:color="auto"/>
            </w:tcBorders>
            <w:noWrap/>
            <w:vAlign w:val="bottom"/>
            <w:hideMark/>
          </w:tcPr>
          <w:p w14:paraId="0210D2F2" w14:textId="7443508D" w:rsidR="008A3146" w:rsidRPr="008A3146" w:rsidRDefault="006134CD" w:rsidP="008A3146">
            <w:pPr>
              <w:spacing w:after="0" w:line="240" w:lineRule="auto"/>
              <w:jc w:val="center"/>
              <w:rPr>
                <w:rFonts w:ascii="Aptos Narrow" w:eastAsia="Times New Roman" w:hAnsi="Aptos Narrow" w:cs="Times New Roman"/>
                <w:color w:val="000000"/>
                <w:sz w:val="22"/>
                <w:lang w:val="en-US"/>
              </w:rPr>
            </w:pPr>
            <w:r>
              <w:rPr>
                <w:rFonts w:ascii="Aptos Narrow" w:eastAsia="Times New Roman" w:hAnsi="Aptos Narrow" w:cs="Times New Roman"/>
                <w:color w:val="000000"/>
                <w:sz w:val="22"/>
                <w:lang w:val="en-US"/>
              </w:rPr>
              <w:t>Mandatory/</w:t>
            </w:r>
            <w:r w:rsidR="008A3146" w:rsidRPr="008A3146">
              <w:rPr>
                <w:rFonts w:ascii="Aptos Narrow" w:eastAsia="Times New Roman" w:hAnsi="Aptos Narrow" w:cs="Times New Roman"/>
                <w:color w:val="000000"/>
                <w:sz w:val="22"/>
                <w:lang w:val="en-US"/>
              </w:rPr>
              <w:t>optional</w:t>
            </w:r>
          </w:p>
        </w:tc>
      </w:tr>
    </w:tbl>
    <w:p w14:paraId="519AFCA5" w14:textId="77777777" w:rsidR="008A3146" w:rsidRDefault="008A3146" w:rsidP="003B3C3E">
      <w:pPr>
        <w:pStyle w:val="TH"/>
      </w:pPr>
    </w:p>
    <w:p w14:paraId="181A4A94" w14:textId="1DCF6AF1" w:rsidR="003B3C3E" w:rsidRPr="00F96E6F" w:rsidRDefault="003B3C3E" w:rsidP="003B3C3E">
      <w:pPr>
        <w:pStyle w:val="TH"/>
        <w:rPr>
          <w:b w:val="0"/>
          <w:bCs/>
          <w:sz w:val="16"/>
          <w:szCs w:val="16"/>
        </w:rPr>
      </w:pPr>
      <w:r>
        <w:rPr>
          <w:b w:val="0"/>
          <w:bCs/>
          <w:sz w:val="16"/>
          <w:szCs w:val="16"/>
        </w:rPr>
        <w:t xml:space="preserve">*) Aligned with minimum CBW size in </w:t>
      </w:r>
      <w:r w:rsidRPr="00F96E6F">
        <w:rPr>
          <w:b w:val="0"/>
          <w:bCs/>
          <w:sz w:val="16"/>
          <w:szCs w:val="16"/>
        </w:rPr>
        <w:t>Table 2.2-1</w:t>
      </w:r>
      <w:r>
        <w:rPr>
          <w:b w:val="0"/>
          <w:bCs/>
          <w:sz w:val="16"/>
          <w:szCs w:val="16"/>
        </w:rPr>
        <w:t>.</w:t>
      </w:r>
    </w:p>
    <w:p w14:paraId="43ABC9C3" w14:textId="4B9AD660" w:rsidR="003B3C3E" w:rsidRDefault="003B3C3E" w:rsidP="003B3C3E">
      <w:r>
        <w:t>Range 1</w:t>
      </w:r>
      <w:r w:rsidR="00DF08C7">
        <w:t xml:space="preserve"> and 2</w:t>
      </w:r>
      <w:r>
        <w:t xml:space="preserve"> in Table 2.</w:t>
      </w:r>
      <w:r w:rsidR="00CE4A8D">
        <w:t>4</w:t>
      </w:r>
      <w:r>
        <w:t xml:space="preserve">.2-1 </w:t>
      </w:r>
      <w:r w:rsidRPr="001E6E18">
        <w:t>i.e.</w:t>
      </w:r>
      <w:r>
        <w:t xml:space="preserve"> 3,5,6-20 MHz are the original LTE channel bandwidths and represent the irregular channel bandwidth cases in 5G where smallest granularity is needed. These bands are typically if not entirely, all sub 1 GHz FDD bands and have been re-farmed from other radio systems such as 2G, TV or GSM-R services. </w:t>
      </w:r>
      <w:r w:rsidRPr="00F96E6F">
        <w:t xml:space="preserve">Having reasonably high </w:t>
      </w:r>
      <w:r w:rsidR="00CE4A8D" w:rsidRPr="00F96E6F">
        <w:t>granularity</w:t>
      </w:r>
      <w:r w:rsidRPr="00F96E6F">
        <w:t xml:space="preserve"> for the narrowband scenarios would enable optimal utilization of the most valuable frequency assets without the added complexity and reduced performance introduced by the overlapping CA approach.</w:t>
      </w:r>
    </w:p>
    <w:p w14:paraId="306807F2" w14:textId="626B1586" w:rsidR="003B3C3E" w:rsidRDefault="003B3C3E" w:rsidP="003B3C3E">
      <w:r>
        <w:t xml:space="preserve">Range </w:t>
      </w:r>
      <w:r w:rsidR="00485322">
        <w:t>3</w:t>
      </w:r>
      <w:r w:rsidR="00CE4A8D">
        <w:t xml:space="preserve"> </w:t>
      </w:r>
      <w:r>
        <w:t xml:space="preserve">in </w:t>
      </w:r>
      <w:r w:rsidRPr="00096DD9">
        <w:t xml:space="preserve">Table </w:t>
      </w:r>
      <w:r>
        <w:t>2.</w:t>
      </w:r>
      <w:r w:rsidR="00CE4A8D">
        <w:t>4</w:t>
      </w:r>
      <w:r>
        <w:t>.2-1 i.e. 20</w:t>
      </w:r>
      <w:r w:rsidR="00DE7666">
        <w:t xml:space="preserve"> </w:t>
      </w:r>
      <w:r w:rsidR="00DE7666">
        <w:rPr>
          <w:rFonts w:cs="Times New Roman"/>
        </w:rPr>
        <w:t>--</w:t>
      </w:r>
      <w:r w:rsidR="00CE4A8D">
        <w:t xml:space="preserve"> </w:t>
      </w:r>
      <w:r>
        <w:t xml:space="preserve">50 MHz channel bandwidths are marked with 5 MHz granularity. These bandwidths are typically normal MNO spectrum and have been sold or licenced with minimum of 5 MHz chunks. Another more flexible option would have Range </w:t>
      </w:r>
      <w:r w:rsidR="00CE4A8D">
        <w:t xml:space="preserve">3 </w:t>
      </w:r>
      <w:r>
        <w:t xml:space="preserve">to go up to 100 MHz. The difference to 5G even with more flexible option 2 is not as big as with range </w:t>
      </w:r>
      <w:r w:rsidR="00CE4A8D">
        <w:t xml:space="preserve">2 </w:t>
      </w:r>
      <w:r>
        <w:t xml:space="preserve">if one compares with tables </w:t>
      </w:r>
      <w:r w:rsidRPr="00675862">
        <w:t>2.</w:t>
      </w:r>
      <w:r w:rsidR="00CE4A8D">
        <w:t>4</w:t>
      </w:r>
      <w:r w:rsidRPr="00675862">
        <w:t>.1-1</w:t>
      </w:r>
      <w:r>
        <w:t xml:space="preserve"> and </w:t>
      </w:r>
      <w:r w:rsidRPr="00675862">
        <w:t>2.</w:t>
      </w:r>
      <w:r w:rsidR="00CE4A8D">
        <w:t>4</w:t>
      </w:r>
      <w:r w:rsidRPr="00675862">
        <w:t>.1-</w:t>
      </w:r>
      <w:r>
        <w:t>2. 5G specs are however lacking 55, 65, 75, 85 and 95 MHz channel bandwidths compared to 6G proposal in table 2.</w:t>
      </w:r>
      <w:r w:rsidR="00CE4A8D">
        <w:t>4</w:t>
      </w:r>
      <w:r>
        <w:t>.2-1. Maybe bigger difference to 5G would be that all channel bandwidths in table 2.</w:t>
      </w:r>
      <w:r w:rsidR="00CE4A8D">
        <w:t>4</w:t>
      </w:r>
      <w:r>
        <w:t>.2-1 should be mandatory from day 1. One can say that t</w:t>
      </w:r>
      <w:r w:rsidRPr="00851475">
        <w:t xml:space="preserve">here can be irregular bandwidth options also above 20 MHz CBW. However, these are relatively rare cases (c.f. &lt;20 MHz CBW). </w:t>
      </w:r>
      <w:r>
        <w:t>And o</w:t>
      </w:r>
      <w:r w:rsidRPr="00851475">
        <w:t xml:space="preserve">n the other hand, as the CBW size increases the relative size of uncovered portion </w:t>
      </w:r>
      <w:r w:rsidRPr="00783A5A">
        <w:t>reduces (e.g. 30/33 MHz =91% vs. 18/15 MHz= 83%)</w:t>
      </w:r>
    </w:p>
    <w:p w14:paraId="22059B0B" w14:textId="4D1BC644" w:rsidR="003B3C3E" w:rsidRDefault="003B3C3E" w:rsidP="003B3C3E">
      <w:r>
        <w:t xml:space="preserve">Range </w:t>
      </w:r>
      <w:r w:rsidR="00485322">
        <w:t>4</w:t>
      </w:r>
      <w:r w:rsidR="004633DD" w:rsidRPr="00A0181F">
        <w:t xml:space="preserve"> </w:t>
      </w:r>
      <w:r>
        <w:t>in Table 2.</w:t>
      </w:r>
      <w:r w:rsidR="004633DD">
        <w:t>4</w:t>
      </w:r>
      <w:r>
        <w:t xml:space="preserve">.2-1 would go beyond current 5G specs having channel bandwidth of more than 100 MHz and up to 200 MHz. Possible granularity could be 10 MHz. This is important range as the intent is to specify </w:t>
      </w:r>
      <w:proofErr w:type="spellStart"/>
      <w:r>
        <w:t>atleast</w:t>
      </w:r>
      <w:proofErr w:type="spellEnd"/>
      <w:r>
        <w:t xml:space="preserve"> 200 MHz as minimum maximum channel bandwidth to the UE at least for native 6G bands around 6-7 GHz which makes 6G UE more capable compared to 5G UE.</w:t>
      </w:r>
    </w:p>
    <w:p w14:paraId="3C8D8A72" w14:textId="2D56E165" w:rsidR="00B83F34" w:rsidRPr="002463F7" w:rsidRDefault="003B3C3E" w:rsidP="00783A5A">
      <w:pPr>
        <w:rPr>
          <w:rFonts w:ascii="Times" w:eastAsia="DengXian" w:hAnsi="Times"/>
          <w:sz w:val="21"/>
          <w:szCs w:val="21"/>
          <w:lang w:eastAsia="zh-CN"/>
        </w:rPr>
      </w:pPr>
      <w:r>
        <w:t xml:space="preserve">Range </w:t>
      </w:r>
      <w:r w:rsidR="00485322">
        <w:t>5</w:t>
      </w:r>
      <w:r w:rsidR="004633DD" w:rsidRPr="00A0181F">
        <w:t xml:space="preserve"> </w:t>
      </w:r>
      <w:r>
        <w:t>in Table 2.</w:t>
      </w:r>
      <w:r w:rsidR="004633DD">
        <w:t>4</w:t>
      </w:r>
      <w:r>
        <w:t xml:space="preserve">.2-1 reflects the discussions on maximum possible FR1 channel bandwidth for 6G. In this context 400 MHz is often quoted as maximum. </w:t>
      </w:r>
      <w:r w:rsidR="00B84A04">
        <w:t xml:space="preserve">Note that </w:t>
      </w:r>
      <w:r w:rsidR="00CB1C27">
        <w:t xml:space="preserve">in </w:t>
      </w:r>
      <w:r w:rsidR="00B84A04">
        <w:t xml:space="preserve">RAN1#122bis </w:t>
      </w:r>
      <w:r w:rsidR="00B83F34" w:rsidRPr="002463F7">
        <w:rPr>
          <w:rFonts w:ascii="Times" w:eastAsia="DengXian" w:hAnsi="Times"/>
          <w:sz w:val="21"/>
          <w:szCs w:val="21"/>
          <w:lang w:eastAsia="zh-CN"/>
        </w:rPr>
        <w:t xml:space="preserve">RAN1 </w:t>
      </w:r>
      <w:r w:rsidR="00B83F34" w:rsidRPr="002463F7">
        <w:rPr>
          <w:rFonts w:ascii="Times" w:eastAsia="DengXian" w:hAnsi="Times" w:hint="eastAsia"/>
          <w:sz w:val="21"/>
          <w:szCs w:val="21"/>
          <w:lang w:eastAsia="zh-CN"/>
        </w:rPr>
        <w:t xml:space="preserve">assumes </w:t>
      </w:r>
      <w:r w:rsidR="00B83F34" w:rsidRPr="002463F7">
        <w:rPr>
          <w:rFonts w:ascii="Times" w:eastAsia="DengXian" w:hAnsi="Times" w:hint="eastAsia"/>
          <w:sz w:val="21"/>
          <w:szCs w:val="21"/>
          <w:lang w:val="en-US" w:eastAsia="zh-CN"/>
        </w:rPr>
        <w:t xml:space="preserve">400MHz </w:t>
      </w:r>
      <w:r w:rsidR="00B83F34" w:rsidRPr="002463F7">
        <w:rPr>
          <w:rFonts w:ascii="Times" w:eastAsia="DengXian" w:hAnsi="Times"/>
          <w:sz w:val="21"/>
          <w:szCs w:val="21"/>
          <w:lang w:eastAsia="zh-CN"/>
        </w:rPr>
        <w:t>maximum channel bandwidth</w:t>
      </w:r>
      <w:r w:rsidR="00B83F34" w:rsidRPr="002463F7">
        <w:rPr>
          <w:rFonts w:ascii="Times" w:eastAsia="DengXian" w:hAnsi="Times" w:hint="eastAsia"/>
          <w:sz w:val="21"/>
          <w:szCs w:val="21"/>
          <w:lang w:val="en-US" w:eastAsia="zh-CN"/>
        </w:rPr>
        <w:t xml:space="preserve"> </w:t>
      </w:r>
      <w:r w:rsidR="00B83F34" w:rsidRPr="002463F7">
        <w:rPr>
          <w:rFonts w:ascii="Times" w:eastAsia="DengXian" w:hAnsi="Times" w:hint="eastAsia"/>
          <w:sz w:val="21"/>
          <w:szCs w:val="21"/>
          <w:lang w:eastAsia="zh-CN"/>
        </w:rPr>
        <w:t>at network side</w:t>
      </w:r>
      <w:r w:rsidR="00B83F34" w:rsidRPr="002463F7">
        <w:rPr>
          <w:rFonts w:ascii="Times" w:eastAsia="DengXian" w:hAnsi="Times" w:hint="eastAsia"/>
          <w:sz w:val="21"/>
          <w:szCs w:val="21"/>
          <w:lang w:val="en-US" w:eastAsia="zh-CN"/>
        </w:rPr>
        <w:t xml:space="preserve"> and 30kHz SCS</w:t>
      </w:r>
      <w:r w:rsidR="00B83F34" w:rsidRPr="002463F7">
        <w:rPr>
          <w:rFonts w:ascii="Times" w:eastAsia="DengXian" w:hAnsi="Times"/>
          <w:sz w:val="21"/>
          <w:szCs w:val="21"/>
          <w:lang w:eastAsia="zh-CN"/>
        </w:rPr>
        <w:t xml:space="preserve"> </w:t>
      </w:r>
      <w:r w:rsidR="00B83F34" w:rsidRPr="002463F7">
        <w:rPr>
          <w:rFonts w:ascii="Times" w:eastAsia="DengXian" w:hAnsi="Times" w:hint="eastAsia"/>
          <w:sz w:val="21"/>
          <w:szCs w:val="21"/>
          <w:lang w:val="en-US" w:eastAsia="zh-CN"/>
        </w:rPr>
        <w:t>around 7GHz</w:t>
      </w:r>
      <w:r w:rsidR="000E57B3">
        <w:rPr>
          <w:rFonts w:ascii="Times" w:eastAsia="DengXian" w:hAnsi="Times"/>
          <w:sz w:val="21"/>
          <w:szCs w:val="21"/>
          <w:lang w:val="en-US" w:eastAsia="zh-CN"/>
        </w:rPr>
        <w:t>.</w:t>
      </w:r>
      <w:r w:rsidR="00B83F34" w:rsidRPr="002463F7">
        <w:rPr>
          <w:rFonts w:ascii="Times" w:eastAsia="DengXian" w:hAnsi="Times"/>
          <w:sz w:val="21"/>
          <w:szCs w:val="21"/>
          <w:lang w:eastAsia="zh-CN"/>
        </w:rPr>
        <w:t xml:space="preserve"> </w:t>
      </w:r>
    </w:p>
    <w:p w14:paraId="67FB26C8" w14:textId="5EA839A2" w:rsidR="008E379A" w:rsidRPr="00542C92" w:rsidRDefault="00996FB6" w:rsidP="00783A5A">
      <w:pPr>
        <w:pStyle w:val="RAN4proposal"/>
        <w:rPr>
          <w:lang w:val="en-US"/>
        </w:rPr>
      </w:pPr>
      <w:bookmarkStart w:id="29" w:name="_Toc213255695"/>
      <w:bookmarkStart w:id="30" w:name="_Toc213406500"/>
      <w:bookmarkEnd w:id="29"/>
      <w:r w:rsidRPr="00542C92">
        <w:rPr>
          <w:lang w:val="en-US"/>
        </w:rPr>
        <w:t>RAN4 to discuss how to make channel bandwidth definition more flexible and f</w:t>
      </w:r>
      <w:r w:rsidRPr="00E917CA">
        <w:rPr>
          <w:lang w:val="en-US"/>
        </w:rPr>
        <w:t>uture proof in 6GR compared to NR</w:t>
      </w:r>
      <w:bookmarkEnd w:id="30"/>
    </w:p>
    <w:p w14:paraId="4FAAACC6" w14:textId="4FAF6121" w:rsidR="00CD7492" w:rsidRPr="00E25111" w:rsidRDefault="00CD7492" w:rsidP="003D5D44">
      <w:pPr>
        <w:pStyle w:val="RAN4H1"/>
        <w:rPr>
          <w:lang w:val="en-GB"/>
        </w:rPr>
      </w:pPr>
      <w:r w:rsidRPr="00E25111">
        <w:rPr>
          <w:lang w:val="en-GB"/>
        </w:rPr>
        <w:t>Conclusion</w:t>
      </w:r>
    </w:p>
    <w:p w14:paraId="61B3121A" w14:textId="45E7EC9E" w:rsidR="000665C4" w:rsidRPr="00E25111" w:rsidRDefault="007236C9" w:rsidP="000665C4">
      <w:bookmarkStart w:id="31" w:name="_Toc116995849"/>
      <w:r w:rsidRPr="00E25111">
        <w:t xml:space="preserve">In this contribution we present our view on </w:t>
      </w:r>
      <w:r w:rsidR="00246B22" w:rsidRPr="00E25111">
        <w:t>6GR General RF and UE RF</w:t>
      </w:r>
      <w:r w:rsidRPr="00E25111">
        <w:t>. The following observations have been made</w:t>
      </w:r>
      <w:r w:rsidR="000665C4" w:rsidRPr="00E25111">
        <w:t>:</w:t>
      </w:r>
    </w:p>
    <w:p w14:paraId="6AE772BF" w14:textId="77777777" w:rsidR="00EE5D8A" w:rsidRDefault="000665C4">
      <w:pPr>
        <w:pStyle w:val="TOC5"/>
        <w:rPr>
          <w:rFonts w:asciiTheme="minorHAnsi" w:eastAsiaTheme="minorEastAsia" w:hAnsiTheme="minorHAnsi"/>
          <w:b w:val="0"/>
          <w:noProof/>
          <w:sz w:val="22"/>
          <w:lang w:val="en-US"/>
        </w:rPr>
      </w:pPr>
      <w:r w:rsidRPr="00E25111">
        <w:rPr>
          <w:i/>
          <w:iCs/>
        </w:rPr>
        <w:fldChar w:fldCharType="begin"/>
      </w:r>
      <w:r w:rsidRPr="00E25111">
        <w:rPr>
          <w:i/>
          <w:iCs/>
        </w:rPr>
        <w:instrText xml:space="preserve"> TOC \n \h \z \t "RAN4 proposal,5,RAN4 observation,4" </w:instrText>
      </w:r>
      <w:r w:rsidRPr="00E25111">
        <w:rPr>
          <w:i/>
          <w:iCs/>
        </w:rPr>
        <w:fldChar w:fldCharType="separate"/>
      </w:r>
      <w:hyperlink w:anchor="_Toc213406482" w:history="1">
        <w:r w:rsidR="00EE5D8A" w:rsidRPr="00167236">
          <w:rPr>
            <w:rStyle w:val="Hyperlink"/>
            <w:noProof/>
          </w:rPr>
          <w:t>Proposal 1: For Sub 6GHz (410 MHz-6.425 GHz), support up to 200 MHz Channel bandwidth for TDD and up to 100 MHz Channel bandwidth for FDD, respectively.</w:t>
        </w:r>
      </w:hyperlink>
    </w:p>
    <w:p w14:paraId="4C29EA45" w14:textId="77777777" w:rsidR="00EE5D8A" w:rsidRDefault="00EE5D8A">
      <w:pPr>
        <w:pStyle w:val="TOC5"/>
        <w:rPr>
          <w:rFonts w:asciiTheme="minorHAnsi" w:eastAsiaTheme="minorEastAsia" w:hAnsiTheme="minorHAnsi"/>
          <w:b w:val="0"/>
          <w:noProof/>
          <w:sz w:val="22"/>
          <w:lang w:val="en-US"/>
        </w:rPr>
      </w:pPr>
      <w:hyperlink w:anchor="_Toc213406483" w:history="1">
        <w:r w:rsidRPr="00167236">
          <w:rPr>
            <w:rStyle w:val="Hyperlink"/>
            <w:noProof/>
          </w:rPr>
          <w:t>Proposal 2: For 15 GHz (8.4 to 24.25 GHz), support up to 400 MHz Channel bandwidth.</w:t>
        </w:r>
      </w:hyperlink>
    </w:p>
    <w:p w14:paraId="7F0D2DA8" w14:textId="77777777" w:rsidR="00EE5D8A" w:rsidRDefault="00EE5D8A">
      <w:pPr>
        <w:pStyle w:val="TOC5"/>
        <w:rPr>
          <w:rFonts w:asciiTheme="minorHAnsi" w:eastAsiaTheme="minorEastAsia" w:hAnsiTheme="minorHAnsi"/>
          <w:b w:val="0"/>
          <w:noProof/>
          <w:sz w:val="22"/>
          <w:lang w:val="en-US"/>
        </w:rPr>
      </w:pPr>
      <w:hyperlink w:anchor="_Toc213406484" w:history="1">
        <w:r w:rsidRPr="00167236">
          <w:rPr>
            <w:rStyle w:val="Hyperlink"/>
            <w:noProof/>
          </w:rPr>
          <w:t>Proposal 3: For FR2-1 (24.25 - 52.6 GHz), support up to 800 MHz Channel bandwidth.</w:t>
        </w:r>
      </w:hyperlink>
    </w:p>
    <w:p w14:paraId="379D8902" w14:textId="77777777" w:rsidR="00EE5D8A" w:rsidRDefault="00EE5D8A">
      <w:pPr>
        <w:pStyle w:val="TOC4"/>
        <w:rPr>
          <w:rFonts w:asciiTheme="minorHAnsi" w:eastAsiaTheme="minorEastAsia" w:hAnsiTheme="minorHAnsi"/>
          <w:noProof/>
          <w:sz w:val="22"/>
          <w:lang w:val="en-US"/>
        </w:rPr>
      </w:pPr>
      <w:hyperlink w:anchor="_Toc213406485" w:history="1">
        <w:r w:rsidRPr="00167236">
          <w:rPr>
            <w:rStyle w:val="Hyperlink"/>
            <w:b/>
            <w:noProof/>
          </w:rPr>
          <w:t>Observation 1:</w:t>
        </w:r>
        <w:r w:rsidRPr="00167236">
          <w:rPr>
            <w:rStyle w:val="Hyperlink"/>
            <w:noProof/>
          </w:rPr>
          <w:t xml:space="preserve"> Decomposed processing is an implementation friendly way to support 16k FFT</w:t>
        </w:r>
      </w:hyperlink>
    </w:p>
    <w:p w14:paraId="319DD8AF" w14:textId="77777777" w:rsidR="00EE5D8A" w:rsidRDefault="00EE5D8A">
      <w:pPr>
        <w:pStyle w:val="TOC4"/>
        <w:rPr>
          <w:rFonts w:asciiTheme="minorHAnsi" w:eastAsiaTheme="minorEastAsia" w:hAnsiTheme="minorHAnsi"/>
          <w:noProof/>
          <w:sz w:val="22"/>
          <w:lang w:val="en-US"/>
        </w:rPr>
      </w:pPr>
      <w:hyperlink w:anchor="_Toc213406486" w:history="1">
        <w:r w:rsidRPr="00167236">
          <w:rPr>
            <w:rStyle w:val="Hyperlink"/>
            <w:b/>
            <w:noProof/>
          </w:rPr>
          <w:t>Observation 2:</w:t>
        </w:r>
        <w:r w:rsidRPr="00167236">
          <w:rPr>
            <w:rStyle w:val="Hyperlink"/>
            <w:noProof/>
          </w:rPr>
          <w:t xml:space="preserve"> Compared to single FFT, decomposed processing can provide improved spectral properties for the processed signal with minor degradation in EVM performance.</w:t>
        </w:r>
      </w:hyperlink>
    </w:p>
    <w:p w14:paraId="0F8E8BF1" w14:textId="77777777" w:rsidR="00EE5D8A" w:rsidRDefault="00EE5D8A">
      <w:pPr>
        <w:pStyle w:val="TOC4"/>
        <w:rPr>
          <w:rFonts w:asciiTheme="minorHAnsi" w:eastAsiaTheme="minorEastAsia" w:hAnsiTheme="minorHAnsi"/>
          <w:noProof/>
          <w:sz w:val="22"/>
          <w:lang w:val="en-US"/>
        </w:rPr>
      </w:pPr>
      <w:hyperlink w:anchor="_Toc213406487" w:history="1">
        <w:r w:rsidRPr="00167236">
          <w:rPr>
            <w:rStyle w:val="Hyperlink"/>
            <w:b/>
            <w:noProof/>
          </w:rPr>
          <w:t>Observation 3:</w:t>
        </w:r>
        <w:r w:rsidRPr="00167236">
          <w:rPr>
            <w:rStyle w:val="Hyperlink"/>
            <w:noProof/>
          </w:rPr>
          <w:t xml:space="preserve"> We believe that operation with N separate FFTs and N RF chains fails to meet the existing UE RF requirements defined for UL Tx</w:t>
        </w:r>
      </w:hyperlink>
    </w:p>
    <w:p w14:paraId="6A9B5246" w14:textId="77777777" w:rsidR="00EE5D8A" w:rsidRDefault="00EE5D8A">
      <w:pPr>
        <w:pStyle w:val="TOC4"/>
        <w:rPr>
          <w:rFonts w:asciiTheme="minorHAnsi" w:eastAsiaTheme="minorEastAsia" w:hAnsiTheme="minorHAnsi"/>
          <w:noProof/>
          <w:sz w:val="22"/>
          <w:lang w:val="en-US"/>
        </w:rPr>
      </w:pPr>
      <w:hyperlink w:anchor="_Toc213406488" w:history="1">
        <w:r w:rsidRPr="00167236">
          <w:rPr>
            <w:rStyle w:val="Hyperlink"/>
            <w:b/>
            <w:noProof/>
          </w:rPr>
          <w:t>Observation 4:</w:t>
        </w:r>
        <w:r w:rsidRPr="00167236">
          <w:rPr>
            <w:rStyle w:val="Hyperlink"/>
            <w:noProof/>
          </w:rPr>
          <w:t xml:space="preserve"> RAN4 studies are needed to study the feasibility of DL operation with N separate FFTs and N RF chains</w:t>
        </w:r>
      </w:hyperlink>
    </w:p>
    <w:p w14:paraId="63B02A55" w14:textId="77777777" w:rsidR="00EE5D8A" w:rsidRDefault="00EE5D8A">
      <w:pPr>
        <w:pStyle w:val="TOC4"/>
        <w:rPr>
          <w:rFonts w:asciiTheme="minorHAnsi" w:eastAsiaTheme="minorEastAsia" w:hAnsiTheme="minorHAnsi"/>
          <w:noProof/>
          <w:sz w:val="22"/>
          <w:lang w:val="en-US"/>
        </w:rPr>
      </w:pPr>
      <w:hyperlink w:anchor="_Toc213406489" w:history="1">
        <w:r w:rsidRPr="00167236">
          <w:rPr>
            <w:rStyle w:val="Hyperlink"/>
            <w:b/>
            <w:iCs/>
            <w:noProof/>
          </w:rPr>
          <w:t>Observation 5:</w:t>
        </w:r>
        <w:r w:rsidRPr="00167236">
          <w:rPr>
            <w:rStyle w:val="Hyperlink"/>
            <w:noProof/>
          </w:rPr>
          <w:t xml:space="preserve"> Load balancing support (i.e. synchronization maintenance and measurements when CD-SSB is outside the UE’s CBW) is needed in the cases when UE CBW is smaller than 400 MHz.</w:t>
        </w:r>
      </w:hyperlink>
    </w:p>
    <w:p w14:paraId="7854F616" w14:textId="77777777" w:rsidR="00EE5D8A" w:rsidRDefault="00EE5D8A">
      <w:pPr>
        <w:pStyle w:val="TOC4"/>
        <w:rPr>
          <w:rFonts w:asciiTheme="minorHAnsi" w:eastAsiaTheme="minorEastAsia" w:hAnsiTheme="minorHAnsi"/>
          <w:noProof/>
          <w:sz w:val="22"/>
          <w:lang w:val="en-US"/>
        </w:rPr>
      </w:pPr>
      <w:hyperlink w:anchor="_Toc213406490" w:history="1">
        <w:r w:rsidRPr="00167236">
          <w:rPr>
            <w:rStyle w:val="Hyperlink"/>
            <w:b/>
            <w:noProof/>
          </w:rPr>
          <w:t>Observation 6:</w:t>
        </w:r>
        <w:r w:rsidRPr="00167236">
          <w:rPr>
            <w:rStyle w:val="Hyperlink"/>
            <w:noProof/>
          </w:rPr>
          <w:t xml:space="preserve"> Strive for a unified load balancing solution to facilitate SSB measurements when CD-SSB is outside the UE’s CBW.</w:t>
        </w:r>
      </w:hyperlink>
    </w:p>
    <w:p w14:paraId="6E71A9D1" w14:textId="77777777" w:rsidR="00EE5D8A" w:rsidRDefault="00EE5D8A">
      <w:pPr>
        <w:pStyle w:val="TOC5"/>
        <w:rPr>
          <w:rFonts w:asciiTheme="minorHAnsi" w:eastAsiaTheme="minorEastAsia" w:hAnsiTheme="minorHAnsi"/>
          <w:b w:val="0"/>
          <w:noProof/>
          <w:sz w:val="22"/>
          <w:lang w:val="en-US"/>
        </w:rPr>
      </w:pPr>
      <w:hyperlink w:anchor="_Toc213406491" w:history="1">
        <w:r w:rsidRPr="00167236">
          <w:rPr>
            <w:rStyle w:val="Hyperlink"/>
            <w:noProof/>
          </w:rPr>
          <w:t>Proposal 4: On the minimum requirement for maximum UE CBW - define only one minimum requirement for UEs for cells configured at the network side with 400 MHz CBW</w:t>
        </w:r>
      </w:hyperlink>
    </w:p>
    <w:p w14:paraId="198CB2A3" w14:textId="77777777" w:rsidR="00EE5D8A" w:rsidRDefault="00EE5D8A">
      <w:pPr>
        <w:pStyle w:val="TOC5"/>
        <w:rPr>
          <w:rFonts w:asciiTheme="minorHAnsi" w:eastAsiaTheme="minorEastAsia" w:hAnsiTheme="minorHAnsi"/>
          <w:b w:val="0"/>
          <w:noProof/>
          <w:sz w:val="22"/>
          <w:lang w:val="en-US"/>
        </w:rPr>
      </w:pPr>
      <w:hyperlink w:anchor="_Toc213406492" w:history="1">
        <w:r w:rsidRPr="00167236">
          <w:rPr>
            <w:rStyle w:val="Hyperlink"/>
            <w:noProof/>
          </w:rPr>
          <w:t>Proposal 5: Support UE CBW of 400 MHz with 30 kHz SCS, and single RF chain (per antenna port)</w:t>
        </w:r>
      </w:hyperlink>
    </w:p>
    <w:p w14:paraId="45ADC67F" w14:textId="77777777" w:rsidR="00EE5D8A" w:rsidRDefault="00EE5D8A">
      <w:pPr>
        <w:pStyle w:val="TOC5"/>
        <w:rPr>
          <w:rFonts w:asciiTheme="minorHAnsi" w:eastAsiaTheme="minorEastAsia" w:hAnsiTheme="minorHAnsi"/>
          <w:b w:val="0"/>
          <w:noProof/>
          <w:sz w:val="22"/>
          <w:lang w:val="en-US"/>
        </w:rPr>
      </w:pPr>
      <w:hyperlink w:anchor="_Toc213406493" w:history="1">
        <w:r w:rsidRPr="00167236">
          <w:rPr>
            <w:rStyle w:val="Hyperlink"/>
            <w:noProof/>
            <w:lang w:val="en-US"/>
          </w:rPr>
          <w:t>Proposal 6: 8k FFT is a baseline for 6GR.</w:t>
        </w:r>
      </w:hyperlink>
    </w:p>
    <w:p w14:paraId="36A4C137" w14:textId="77777777" w:rsidR="00EE5D8A" w:rsidRDefault="00EE5D8A">
      <w:pPr>
        <w:pStyle w:val="TOC5"/>
        <w:rPr>
          <w:rFonts w:asciiTheme="minorHAnsi" w:eastAsiaTheme="minorEastAsia" w:hAnsiTheme="minorHAnsi"/>
          <w:b w:val="0"/>
          <w:noProof/>
          <w:sz w:val="22"/>
          <w:lang w:val="en-US"/>
        </w:rPr>
      </w:pPr>
      <w:hyperlink w:anchor="_Toc213406494" w:history="1">
        <w:r w:rsidRPr="00167236">
          <w:rPr>
            <w:rStyle w:val="Hyperlink"/>
            <w:noProof/>
            <w:lang w:val="en-US"/>
          </w:rPr>
          <w:t>Proposal 7: 16k FFT needed to support 400 MHz CBW with 30 kHz for the appropriate bands.</w:t>
        </w:r>
      </w:hyperlink>
    </w:p>
    <w:p w14:paraId="699534F8" w14:textId="77777777" w:rsidR="00EE5D8A" w:rsidRDefault="00EE5D8A">
      <w:pPr>
        <w:pStyle w:val="TOC5"/>
        <w:rPr>
          <w:rFonts w:asciiTheme="minorHAnsi" w:eastAsiaTheme="minorEastAsia" w:hAnsiTheme="minorHAnsi"/>
          <w:b w:val="0"/>
          <w:noProof/>
          <w:sz w:val="22"/>
          <w:lang w:val="en-US"/>
        </w:rPr>
      </w:pPr>
      <w:hyperlink w:anchor="_Toc213406495" w:history="1">
        <w:r w:rsidRPr="00167236">
          <w:rPr>
            <w:rStyle w:val="Hyperlink"/>
            <w:noProof/>
            <w:lang w:val="en-US"/>
          </w:rPr>
          <w:t>Proposal 8: Consider SCS values shown in Table 2.3-1 as bold for RAN4 evaluations for Sub-6GHz, Around 7GHz and FR2-1.</w:t>
        </w:r>
      </w:hyperlink>
    </w:p>
    <w:p w14:paraId="1C1DEDB4" w14:textId="77777777" w:rsidR="00EE5D8A" w:rsidRDefault="00EE5D8A">
      <w:pPr>
        <w:pStyle w:val="TOC4"/>
        <w:rPr>
          <w:rFonts w:asciiTheme="minorHAnsi" w:eastAsiaTheme="minorEastAsia" w:hAnsiTheme="minorHAnsi"/>
          <w:noProof/>
          <w:sz w:val="22"/>
          <w:lang w:val="en-US"/>
        </w:rPr>
      </w:pPr>
      <w:hyperlink w:anchor="_Toc213406496" w:history="1">
        <w:r w:rsidRPr="00167236">
          <w:rPr>
            <w:rStyle w:val="Hyperlink"/>
            <w:b/>
            <w:noProof/>
            <w:lang w:val="en-US"/>
          </w:rPr>
          <w:t>Observation 7:</w:t>
        </w:r>
        <w:r w:rsidRPr="00167236">
          <w:rPr>
            <w:rStyle w:val="Hyperlink"/>
            <w:noProof/>
            <w:lang w:val="en-US"/>
          </w:rPr>
          <w:t xml:space="preserve"> Further studies in RAN1 for the frequency range around 15 GHz (8.4 - 24.25 GHz) will be needed on the applicable SCS including a potential further split of this frequency range to align the operation with the Around 7GHz band for the lower part and FR 2-1 for the upper part of this frequency range.</w:t>
        </w:r>
      </w:hyperlink>
    </w:p>
    <w:p w14:paraId="4334E38A" w14:textId="77777777" w:rsidR="00EE5D8A" w:rsidRDefault="00EE5D8A">
      <w:pPr>
        <w:pStyle w:val="TOC5"/>
        <w:rPr>
          <w:rFonts w:asciiTheme="minorHAnsi" w:eastAsiaTheme="minorEastAsia" w:hAnsiTheme="minorHAnsi"/>
          <w:b w:val="0"/>
          <w:noProof/>
          <w:sz w:val="22"/>
          <w:lang w:val="en-US"/>
        </w:rPr>
      </w:pPr>
      <w:hyperlink w:anchor="_Toc213406497" w:history="1">
        <w:r w:rsidRPr="00167236">
          <w:rPr>
            <w:rStyle w:val="Hyperlink"/>
            <w:noProof/>
            <w:lang w:val="en-US" w:eastAsia="ja-JP"/>
          </w:rPr>
          <w:t>Proposal 9:</w:t>
        </w:r>
        <w:r w:rsidRPr="00167236">
          <w:rPr>
            <w:rStyle w:val="Hyperlink"/>
            <w:noProof/>
            <w:lang w:eastAsia="ja-JP"/>
          </w:rPr>
          <w:t xml:space="preserve"> RAN4 should study the spectrum utilization for 6GR with the aim of improving it compared to 5G NR.</w:t>
        </w:r>
      </w:hyperlink>
    </w:p>
    <w:p w14:paraId="5F09F41B" w14:textId="77777777" w:rsidR="00EE5D8A" w:rsidRDefault="00EE5D8A">
      <w:pPr>
        <w:pStyle w:val="TOC4"/>
        <w:rPr>
          <w:rFonts w:asciiTheme="minorHAnsi" w:eastAsiaTheme="minorEastAsia" w:hAnsiTheme="minorHAnsi"/>
          <w:noProof/>
          <w:sz w:val="22"/>
          <w:lang w:val="en-US"/>
        </w:rPr>
      </w:pPr>
      <w:hyperlink w:anchor="_Toc213406498" w:history="1">
        <w:r w:rsidRPr="00167236">
          <w:rPr>
            <w:rStyle w:val="Hyperlink"/>
            <w:b/>
            <w:noProof/>
            <w:lang w:val="en-US"/>
          </w:rPr>
          <w:t>Observation 8:</w:t>
        </w:r>
        <w:r w:rsidRPr="00167236">
          <w:rPr>
            <w:rStyle w:val="Hyperlink"/>
            <w:noProof/>
            <w:lang w:val="en-US"/>
          </w:rPr>
          <w:t xml:space="preserve"> A monotonically increasing guard band with channel bandwidth can resolve deployment issues caused due to different UE specific channel bandwidth and system bandwidth. This, however, wastes spectrum.</w:t>
        </w:r>
      </w:hyperlink>
    </w:p>
    <w:p w14:paraId="1BE69AE2" w14:textId="77777777" w:rsidR="00EE5D8A" w:rsidRDefault="00EE5D8A">
      <w:pPr>
        <w:pStyle w:val="TOC5"/>
        <w:rPr>
          <w:rFonts w:asciiTheme="minorHAnsi" w:eastAsiaTheme="minorEastAsia" w:hAnsiTheme="minorHAnsi"/>
          <w:b w:val="0"/>
          <w:noProof/>
          <w:sz w:val="22"/>
          <w:lang w:val="en-US"/>
        </w:rPr>
      </w:pPr>
      <w:hyperlink w:anchor="_Toc213406499" w:history="1">
        <w:r w:rsidRPr="00167236">
          <w:rPr>
            <w:rStyle w:val="Hyperlink"/>
            <w:noProof/>
            <w:lang w:val="en-US"/>
          </w:rPr>
          <w:t>Proposal 10:</w:t>
        </w:r>
        <w:r w:rsidRPr="00167236">
          <w:rPr>
            <w:rStyle w:val="Hyperlink"/>
            <w:noProof/>
          </w:rPr>
          <w:t xml:space="preserve"> Use spectrum utilization as an independent parameter together with the maximum transmission bandwidth to derive the minimum guard bands. Study how to utilize it for different channel bandwidth ranges and numerology.</w:t>
        </w:r>
      </w:hyperlink>
    </w:p>
    <w:p w14:paraId="78D0993A" w14:textId="77777777" w:rsidR="00EE5D8A" w:rsidRDefault="00EE5D8A">
      <w:pPr>
        <w:pStyle w:val="TOC5"/>
        <w:rPr>
          <w:rFonts w:asciiTheme="minorHAnsi" w:eastAsiaTheme="minorEastAsia" w:hAnsiTheme="minorHAnsi"/>
          <w:b w:val="0"/>
          <w:noProof/>
          <w:sz w:val="22"/>
          <w:lang w:val="en-US"/>
        </w:rPr>
      </w:pPr>
      <w:hyperlink w:anchor="_Toc213406500" w:history="1">
        <w:r w:rsidRPr="00167236">
          <w:rPr>
            <w:rStyle w:val="Hyperlink"/>
            <w:noProof/>
            <w:lang w:val="en-US"/>
          </w:rPr>
          <w:t>Proposal 11: RAN4 to discuss how to make channel bandwidth definition more flexible and future proof in 6GR compared to NR</w:t>
        </w:r>
      </w:hyperlink>
    </w:p>
    <w:p w14:paraId="669DE243" w14:textId="7593510F" w:rsidR="00847264" w:rsidRPr="00E25111" w:rsidRDefault="000665C4" w:rsidP="008C39F7">
      <w:r w:rsidRPr="00E25111">
        <w:fldChar w:fldCharType="end"/>
      </w:r>
    </w:p>
    <w:p w14:paraId="6E61D21D" w14:textId="465CFE8B" w:rsidR="003B659E" w:rsidRPr="00E25111" w:rsidRDefault="00EE5D8A" w:rsidP="00EE5D8A">
      <w:pPr>
        <w:pStyle w:val="RAN4H1"/>
        <w:numPr>
          <w:ilvl w:val="0"/>
          <w:numId w:val="0"/>
        </w:numPr>
        <w:rPr>
          <w:lang w:val="en-GB"/>
        </w:rPr>
      </w:pPr>
      <w:r>
        <w:rPr>
          <w:lang w:val="en-GB"/>
        </w:rPr>
        <w:t>4</w:t>
      </w:r>
      <w:r>
        <w:rPr>
          <w:lang w:val="en-GB"/>
        </w:rPr>
        <w:tab/>
      </w:r>
      <w:r w:rsidR="003B659E" w:rsidRPr="00E25111">
        <w:rPr>
          <w:lang w:val="en-GB"/>
        </w:rPr>
        <w:t>References</w:t>
      </w:r>
      <w:bookmarkEnd w:id="31"/>
    </w:p>
    <w:p w14:paraId="5FB68945" w14:textId="3BA5FC69" w:rsidR="00E71995" w:rsidRPr="00E25111" w:rsidRDefault="00E71995" w:rsidP="00DA6098">
      <w:pPr>
        <w:pStyle w:val="Reference"/>
        <w:rPr>
          <w:bCs/>
          <w:lang w:val="en-GB"/>
        </w:rPr>
      </w:pPr>
      <w:r w:rsidRPr="00E25111">
        <w:rPr>
          <w:lang w:val="en-GB"/>
        </w:rPr>
        <w:t>R4-2511652, RAN4 6G Plan and Meeting Arrangement, RAN4#116, RAN4 Chair</w:t>
      </w:r>
    </w:p>
    <w:sectPr w:rsidR="00E71995" w:rsidRPr="00E25111"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322ED" w14:textId="77777777" w:rsidR="00AD55F0" w:rsidRDefault="00AD55F0" w:rsidP="00001C9B">
      <w:pPr>
        <w:spacing w:after="0" w:line="240" w:lineRule="auto"/>
      </w:pPr>
      <w:r>
        <w:separator/>
      </w:r>
    </w:p>
  </w:endnote>
  <w:endnote w:type="continuationSeparator" w:id="0">
    <w:p w14:paraId="4E8FCBCE" w14:textId="77777777" w:rsidR="00AD55F0" w:rsidRDefault="00AD55F0" w:rsidP="00001C9B">
      <w:pPr>
        <w:spacing w:after="0" w:line="240" w:lineRule="auto"/>
      </w:pPr>
      <w:r>
        <w:continuationSeparator/>
      </w:r>
    </w:p>
  </w:endnote>
  <w:endnote w:type="continuationNotice" w:id="1">
    <w:p w14:paraId="4745B52E" w14:textId="77777777" w:rsidR="00AD55F0" w:rsidRDefault="00AD5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Narrow">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99874" w14:textId="77777777" w:rsidR="00AD55F0" w:rsidRDefault="00AD55F0" w:rsidP="00001C9B">
      <w:pPr>
        <w:spacing w:after="0" w:line="240" w:lineRule="auto"/>
      </w:pPr>
      <w:r>
        <w:separator/>
      </w:r>
    </w:p>
  </w:footnote>
  <w:footnote w:type="continuationSeparator" w:id="0">
    <w:p w14:paraId="38B0EE4C" w14:textId="77777777" w:rsidR="00AD55F0" w:rsidRDefault="00AD55F0" w:rsidP="00001C9B">
      <w:pPr>
        <w:spacing w:after="0" w:line="240" w:lineRule="auto"/>
      </w:pPr>
      <w:r>
        <w:continuationSeparator/>
      </w:r>
    </w:p>
  </w:footnote>
  <w:footnote w:type="continuationNotice" w:id="1">
    <w:p w14:paraId="4247612E" w14:textId="77777777" w:rsidR="00AD55F0" w:rsidRDefault="00AD55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DA4DC30"/>
    <w:lvl w:ilvl="0">
      <w:numFmt w:val="bullet"/>
      <w:lvlText w:val="*"/>
      <w:lvlJc w:val="left"/>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8681BBA"/>
    <w:multiLevelType w:val="hybridMultilevel"/>
    <w:tmpl w:val="BC92C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4518CC"/>
    <w:multiLevelType w:val="hybridMultilevel"/>
    <w:tmpl w:val="0016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F567E"/>
    <w:multiLevelType w:val="hybridMultilevel"/>
    <w:tmpl w:val="DE0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D460E"/>
    <w:multiLevelType w:val="hybridMultilevel"/>
    <w:tmpl w:val="99747C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461A1F"/>
    <w:multiLevelType w:val="hybridMultilevel"/>
    <w:tmpl w:val="335496A0"/>
    <w:lvl w:ilvl="0" w:tplc="20000001">
      <w:start w:val="1"/>
      <w:numFmt w:val="bullet"/>
      <w:lvlText w:val=""/>
      <w:lvlJc w:val="left"/>
      <w:pPr>
        <w:ind w:left="804" w:hanging="360"/>
      </w:pPr>
      <w:rPr>
        <w:rFonts w:ascii="Symbol" w:hAnsi="Symbol" w:hint="default"/>
      </w:rPr>
    </w:lvl>
    <w:lvl w:ilvl="1" w:tplc="20000003">
      <w:start w:val="1"/>
      <w:numFmt w:val="bullet"/>
      <w:lvlText w:val="o"/>
      <w:lvlJc w:val="left"/>
      <w:pPr>
        <w:ind w:left="1524" w:hanging="360"/>
      </w:pPr>
      <w:rPr>
        <w:rFonts w:ascii="Courier New" w:hAnsi="Courier New" w:cs="Courier New" w:hint="default"/>
      </w:rPr>
    </w:lvl>
    <w:lvl w:ilvl="2" w:tplc="20000005" w:tentative="1">
      <w:start w:val="1"/>
      <w:numFmt w:val="bullet"/>
      <w:lvlText w:val=""/>
      <w:lvlJc w:val="left"/>
      <w:pPr>
        <w:ind w:left="2244" w:hanging="360"/>
      </w:pPr>
      <w:rPr>
        <w:rFonts w:ascii="Wingdings" w:hAnsi="Wingdings" w:hint="default"/>
      </w:rPr>
    </w:lvl>
    <w:lvl w:ilvl="3" w:tplc="20000001" w:tentative="1">
      <w:start w:val="1"/>
      <w:numFmt w:val="bullet"/>
      <w:lvlText w:val=""/>
      <w:lvlJc w:val="left"/>
      <w:pPr>
        <w:ind w:left="2964" w:hanging="360"/>
      </w:pPr>
      <w:rPr>
        <w:rFonts w:ascii="Symbol" w:hAnsi="Symbol" w:hint="default"/>
      </w:rPr>
    </w:lvl>
    <w:lvl w:ilvl="4" w:tplc="20000003" w:tentative="1">
      <w:start w:val="1"/>
      <w:numFmt w:val="bullet"/>
      <w:lvlText w:val="o"/>
      <w:lvlJc w:val="left"/>
      <w:pPr>
        <w:ind w:left="3684" w:hanging="360"/>
      </w:pPr>
      <w:rPr>
        <w:rFonts w:ascii="Courier New" w:hAnsi="Courier New" w:cs="Courier New" w:hint="default"/>
      </w:rPr>
    </w:lvl>
    <w:lvl w:ilvl="5" w:tplc="20000005" w:tentative="1">
      <w:start w:val="1"/>
      <w:numFmt w:val="bullet"/>
      <w:lvlText w:val=""/>
      <w:lvlJc w:val="left"/>
      <w:pPr>
        <w:ind w:left="4404" w:hanging="360"/>
      </w:pPr>
      <w:rPr>
        <w:rFonts w:ascii="Wingdings" w:hAnsi="Wingdings" w:hint="default"/>
      </w:rPr>
    </w:lvl>
    <w:lvl w:ilvl="6" w:tplc="20000001" w:tentative="1">
      <w:start w:val="1"/>
      <w:numFmt w:val="bullet"/>
      <w:lvlText w:val=""/>
      <w:lvlJc w:val="left"/>
      <w:pPr>
        <w:ind w:left="5124" w:hanging="360"/>
      </w:pPr>
      <w:rPr>
        <w:rFonts w:ascii="Symbol" w:hAnsi="Symbol" w:hint="default"/>
      </w:rPr>
    </w:lvl>
    <w:lvl w:ilvl="7" w:tplc="20000003" w:tentative="1">
      <w:start w:val="1"/>
      <w:numFmt w:val="bullet"/>
      <w:lvlText w:val="o"/>
      <w:lvlJc w:val="left"/>
      <w:pPr>
        <w:ind w:left="5844" w:hanging="360"/>
      </w:pPr>
      <w:rPr>
        <w:rFonts w:ascii="Courier New" w:hAnsi="Courier New" w:cs="Courier New" w:hint="default"/>
      </w:rPr>
    </w:lvl>
    <w:lvl w:ilvl="8" w:tplc="20000005" w:tentative="1">
      <w:start w:val="1"/>
      <w:numFmt w:val="bullet"/>
      <w:lvlText w:val=""/>
      <w:lvlJc w:val="left"/>
      <w:pPr>
        <w:ind w:left="6564" w:hanging="360"/>
      </w:pPr>
      <w:rPr>
        <w:rFonts w:ascii="Wingdings" w:hAnsi="Wingdings" w:hint="default"/>
      </w:rPr>
    </w:lvl>
  </w:abstractNum>
  <w:abstractNum w:abstractNumId="24"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8727C5"/>
    <w:multiLevelType w:val="hybridMultilevel"/>
    <w:tmpl w:val="C0F89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12DC0"/>
    <w:multiLevelType w:val="hybridMultilevel"/>
    <w:tmpl w:val="6940588C"/>
    <w:lvl w:ilvl="0" w:tplc="20000001">
      <w:start w:val="1"/>
      <w:numFmt w:val="bullet"/>
      <w:lvlText w:val=""/>
      <w:lvlJc w:val="left"/>
      <w:pPr>
        <w:ind w:left="823" w:hanging="360"/>
      </w:pPr>
      <w:rPr>
        <w:rFonts w:ascii="Symbol" w:hAnsi="Symbol" w:hint="default"/>
      </w:rPr>
    </w:lvl>
    <w:lvl w:ilvl="1" w:tplc="20000003">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387309"/>
    <w:multiLevelType w:val="multilevel"/>
    <w:tmpl w:val="06B8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3D7385"/>
    <w:multiLevelType w:val="hybridMultilevel"/>
    <w:tmpl w:val="F7922A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5427BA6"/>
    <w:multiLevelType w:val="hybridMultilevel"/>
    <w:tmpl w:val="C4EE8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9B9"/>
    <w:multiLevelType w:val="hybridMultilevel"/>
    <w:tmpl w:val="7D16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4030A"/>
    <w:multiLevelType w:val="multilevel"/>
    <w:tmpl w:val="D9BEDC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502821"/>
    <w:multiLevelType w:val="hybridMultilevel"/>
    <w:tmpl w:val="65862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27"/>
    <w:lvlOverride w:ilvl="0">
      <w:startOverride w:val="1"/>
    </w:lvlOverride>
  </w:num>
  <w:num w:numId="4">
    <w:abstractNumId w:val="31"/>
    <w:lvlOverride w:ilvl="0">
      <w:startOverride w:val="1"/>
    </w:lvlOverride>
  </w:num>
  <w:num w:numId="5">
    <w:abstractNumId w:val="2"/>
    <w:lvlOverride w:ilvl="0">
      <w:startOverride w:val="1"/>
    </w:lvlOverride>
  </w:num>
  <w:num w:numId="6">
    <w:abstractNumId w:val="20"/>
  </w:num>
  <w:num w:numId="7">
    <w:abstractNumId w:val="43"/>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28"/>
  </w:num>
  <w:num w:numId="13">
    <w:abstractNumId w:val="15"/>
  </w:num>
  <w:num w:numId="14">
    <w:abstractNumId w:val="31"/>
  </w:num>
  <w:num w:numId="15">
    <w:abstractNumId w:val="2"/>
  </w:num>
  <w:num w:numId="16">
    <w:abstractNumId w:val="39"/>
  </w:num>
  <w:num w:numId="17">
    <w:abstractNumId w:val="21"/>
  </w:num>
  <w:num w:numId="18">
    <w:abstractNumId w:val="38"/>
  </w:num>
  <w:num w:numId="19">
    <w:abstractNumId w:val="29"/>
  </w:num>
  <w:num w:numId="20">
    <w:abstractNumId w:val="17"/>
  </w:num>
  <w:num w:numId="21">
    <w:abstractNumId w:val="24"/>
  </w:num>
  <w:num w:numId="22">
    <w:abstractNumId w:val="27"/>
  </w:num>
  <w:num w:numId="23">
    <w:abstractNumId w:val="45"/>
  </w:num>
  <w:num w:numId="24">
    <w:abstractNumId w:val="25"/>
  </w:num>
  <w:num w:numId="25">
    <w:abstractNumId w:val="16"/>
  </w:num>
  <w:num w:numId="26">
    <w:abstractNumId w:val="46"/>
  </w:num>
  <w:num w:numId="27">
    <w:abstractNumId w:val="40"/>
  </w:num>
  <w:num w:numId="28">
    <w:abstractNumId w:val="10"/>
  </w:num>
  <w:num w:numId="29">
    <w:abstractNumId w:val="13"/>
  </w:num>
  <w:num w:numId="30">
    <w:abstractNumId w:val="9"/>
  </w:num>
  <w:num w:numId="31">
    <w:abstractNumId w:val="14"/>
  </w:num>
  <w:num w:numId="32">
    <w:abstractNumId w:val="18"/>
  </w:num>
  <w:num w:numId="33">
    <w:abstractNumId w:val="30"/>
  </w:num>
  <w:num w:numId="34">
    <w:abstractNumId w:val="23"/>
  </w:num>
  <w:num w:numId="35">
    <w:abstractNumId w:val="19"/>
  </w:num>
  <w:num w:numId="36">
    <w:abstractNumId w:val="37"/>
  </w:num>
  <w:num w:numId="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8">
    <w:abstractNumId w:val="34"/>
  </w:num>
  <w:num w:numId="39">
    <w:abstractNumId w:val="5"/>
  </w:num>
  <w:num w:numId="40">
    <w:abstractNumId w:val="26"/>
  </w:num>
  <w:num w:numId="41">
    <w:abstractNumId w:val="12"/>
  </w:num>
  <w:num w:numId="42">
    <w:abstractNumId w:val="3"/>
  </w:num>
  <w:num w:numId="43">
    <w:abstractNumId w:val="42"/>
  </w:num>
  <w:num w:numId="44">
    <w:abstractNumId w:val="47"/>
  </w:num>
  <w:num w:numId="45">
    <w:abstractNumId w:val="6"/>
  </w:num>
  <w:num w:numId="46">
    <w:abstractNumId w:val="35"/>
  </w:num>
  <w:num w:numId="47">
    <w:abstractNumId w:val="33"/>
  </w:num>
  <w:num w:numId="48">
    <w:abstractNumId w:val="44"/>
  </w:num>
  <w:num w:numId="49">
    <w:abstractNumId w:val="22"/>
  </w:num>
  <w:num w:numId="50">
    <w:abstractNumId w:val="36"/>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159"/>
    <w:rsid w:val="00012932"/>
    <w:rsid w:val="000138A3"/>
    <w:rsid w:val="00014062"/>
    <w:rsid w:val="000140A4"/>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245"/>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0C3"/>
    <w:rsid w:val="000322E0"/>
    <w:rsid w:val="00032312"/>
    <w:rsid w:val="000323E7"/>
    <w:rsid w:val="00032857"/>
    <w:rsid w:val="0003384C"/>
    <w:rsid w:val="00034EDA"/>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677A"/>
    <w:rsid w:val="000474D7"/>
    <w:rsid w:val="00047DD6"/>
    <w:rsid w:val="000508BD"/>
    <w:rsid w:val="00050DA6"/>
    <w:rsid w:val="00051B0B"/>
    <w:rsid w:val="00051C1D"/>
    <w:rsid w:val="00052084"/>
    <w:rsid w:val="00052E0A"/>
    <w:rsid w:val="00053477"/>
    <w:rsid w:val="00053531"/>
    <w:rsid w:val="0005357C"/>
    <w:rsid w:val="000536E6"/>
    <w:rsid w:val="0005427D"/>
    <w:rsid w:val="00054341"/>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D44"/>
    <w:rsid w:val="00062BC7"/>
    <w:rsid w:val="000641DF"/>
    <w:rsid w:val="00065BE6"/>
    <w:rsid w:val="0006640B"/>
    <w:rsid w:val="000665C4"/>
    <w:rsid w:val="00066608"/>
    <w:rsid w:val="0006678F"/>
    <w:rsid w:val="00066866"/>
    <w:rsid w:val="00066A6F"/>
    <w:rsid w:val="00066EAC"/>
    <w:rsid w:val="00067326"/>
    <w:rsid w:val="00067B2F"/>
    <w:rsid w:val="000700FC"/>
    <w:rsid w:val="0007014A"/>
    <w:rsid w:val="0007087A"/>
    <w:rsid w:val="0007105B"/>
    <w:rsid w:val="000714CF"/>
    <w:rsid w:val="00071A7B"/>
    <w:rsid w:val="00071B5E"/>
    <w:rsid w:val="00072172"/>
    <w:rsid w:val="00072185"/>
    <w:rsid w:val="00072CCA"/>
    <w:rsid w:val="00072DA6"/>
    <w:rsid w:val="000733C0"/>
    <w:rsid w:val="000734E5"/>
    <w:rsid w:val="00073801"/>
    <w:rsid w:val="0007393D"/>
    <w:rsid w:val="000739AA"/>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E03"/>
    <w:rsid w:val="00080F3E"/>
    <w:rsid w:val="00080F7F"/>
    <w:rsid w:val="000810BF"/>
    <w:rsid w:val="0008137F"/>
    <w:rsid w:val="000815E6"/>
    <w:rsid w:val="00081627"/>
    <w:rsid w:val="00081A10"/>
    <w:rsid w:val="00082032"/>
    <w:rsid w:val="00083026"/>
    <w:rsid w:val="000842EE"/>
    <w:rsid w:val="00084356"/>
    <w:rsid w:val="00084419"/>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26D"/>
    <w:rsid w:val="00097746"/>
    <w:rsid w:val="00097E32"/>
    <w:rsid w:val="000A0069"/>
    <w:rsid w:val="000A00BB"/>
    <w:rsid w:val="000A03C6"/>
    <w:rsid w:val="000A0732"/>
    <w:rsid w:val="000A07C1"/>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11"/>
    <w:rsid w:val="000B0056"/>
    <w:rsid w:val="000B0F04"/>
    <w:rsid w:val="000B12F9"/>
    <w:rsid w:val="000B1679"/>
    <w:rsid w:val="000B1859"/>
    <w:rsid w:val="000B19C2"/>
    <w:rsid w:val="000B1F4B"/>
    <w:rsid w:val="000B2017"/>
    <w:rsid w:val="000B2239"/>
    <w:rsid w:val="000B3398"/>
    <w:rsid w:val="000B3C3C"/>
    <w:rsid w:val="000B40BA"/>
    <w:rsid w:val="000B42C5"/>
    <w:rsid w:val="000B46C1"/>
    <w:rsid w:val="000B4D11"/>
    <w:rsid w:val="000B549C"/>
    <w:rsid w:val="000B5768"/>
    <w:rsid w:val="000B5C4D"/>
    <w:rsid w:val="000B69FD"/>
    <w:rsid w:val="000B7034"/>
    <w:rsid w:val="000B7496"/>
    <w:rsid w:val="000B7775"/>
    <w:rsid w:val="000C04E4"/>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4B3F"/>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7B3"/>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A28"/>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12B"/>
    <w:rsid w:val="0010238C"/>
    <w:rsid w:val="00102687"/>
    <w:rsid w:val="00102751"/>
    <w:rsid w:val="0010288D"/>
    <w:rsid w:val="001031E8"/>
    <w:rsid w:val="0010330F"/>
    <w:rsid w:val="00103DF0"/>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A8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80E"/>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5F8C"/>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585"/>
    <w:rsid w:val="00143666"/>
    <w:rsid w:val="00143C97"/>
    <w:rsid w:val="00143D0C"/>
    <w:rsid w:val="00144035"/>
    <w:rsid w:val="00144741"/>
    <w:rsid w:val="00144D92"/>
    <w:rsid w:val="001455A5"/>
    <w:rsid w:val="00145BEA"/>
    <w:rsid w:val="00145E49"/>
    <w:rsid w:val="0014686C"/>
    <w:rsid w:val="00146E54"/>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67F"/>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DA2"/>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207A"/>
    <w:rsid w:val="001B3D87"/>
    <w:rsid w:val="001B3E22"/>
    <w:rsid w:val="001B3E99"/>
    <w:rsid w:val="001B4188"/>
    <w:rsid w:val="001B48C9"/>
    <w:rsid w:val="001B49E2"/>
    <w:rsid w:val="001B64D6"/>
    <w:rsid w:val="001B682B"/>
    <w:rsid w:val="001B6CE6"/>
    <w:rsid w:val="001B70AF"/>
    <w:rsid w:val="001B7334"/>
    <w:rsid w:val="001B75DA"/>
    <w:rsid w:val="001C0131"/>
    <w:rsid w:val="001C01CD"/>
    <w:rsid w:val="001C08E5"/>
    <w:rsid w:val="001C15F5"/>
    <w:rsid w:val="001C234D"/>
    <w:rsid w:val="001C25F3"/>
    <w:rsid w:val="001C28DF"/>
    <w:rsid w:val="001C345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C7F5F"/>
    <w:rsid w:val="001D0769"/>
    <w:rsid w:val="001D08A5"/>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D7BBA"/>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E7833"/>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3CE"/>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126"/>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5F2"/>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23C"/>
    <w:rsid w:val="00225735"/>
    <w:rsid w:val="00225754"/>
    <w:rsid w:val="00225C5B"/>
    <w:rsid w:val="00225D8D"/>
    <w:rsid w:val="002270F1"/>
    <w:rsid w:val="00227270"/>
    <w:rsid w:val="00227EBD"/>
    <w:rsid w:val="00227ED6"/>
    <w:rsid w:val="0023001E"/>
    <w:rsid w:val="00230197"/>
    <w:rsid w:val="002309C7"/>
    <w:rsid w:val="002318EC"/>
    <w:rsid w:val="00231ABD"/>
    <w:rsid w:val="00231FC5"/>
    <w:rsid w:val="002320B7"/>
    <w:rsid w:val="0023261E"/>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A7A"/>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1DE5"/>
    <w:rsid w:val="00262227"/>
    <w:rsid w:val="0026268F"/>
    <w:rsid w:val="002626F1"/>
    <w:rsid w:val="00262FB4"/>
    <w:rsid w:val="00263DC3"/>
    <w:rsid w:val="0026478F"/>
    <w:rsid w:val="002647CF"/>
    <w:rsid w:val="00264991"/>
    <w:rsid w:val="00264EF6"/>
    <w:rsid w:val="0026503E"/>
    <w:rsid w:val="00265318"/>
    <w:rsid w:val="002653A3"/>
    <w:rsid w:val="00265918"/>
    <w:rsid w:val="00265D8E"/>
    <w:rsid w:val="00265E64"/>
    <w:rsid w:val="00265F24"/>
    <w:rsid w:val="00265F33"/>
    <w:rsid w:val="00266D39"/>
    <w:rsid w:val="0026712A"/>
    <w:rsid w:val="002671F7"/>
    <w:rsid w:val="0026724D"/>
    <w:rsid w:val="00267B6D"/>
    <w:rsid w:val="00270422"/>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4BB4"/>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40A"/>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013"/>
    <w:rsid w:val="002A19F5"/>
    <w:rsid w:val="002A28E5"/>
    <w:rsid w:val="002A3220"/>
    <w:rsid w:val="002A3A97"/>
    <w:rsid w:val="002A3C54"/>
    <w:rsid w:val="002A3D93"/>
    <w:rsid w:val="002A4883"/>
    <w:rsid w:val="002A5B1A"/>
    <w:rsid w:val="002A630E"/>
    <w:rsid w:val="002A64BD"/>
    <w:rsid w:val="002A67DE"/>
    <w:rsid w:val="002A68D6"/>
    <w:rsid w:val="002A6A5A"/>
    <w:rsid w:val="002A739B"/>
    <w:rsid w:val="002A76A3"/>
    <w:rsid w:val="002A7C83"/>
    <w:rsid w:val="002B0274"/>
    <w:rsid w:val="002B04B7"/>
    <w:rsid w:val="002B129B"/>
    <w:rsid w:val="002B130F"/>
    <w:rsid w:val="002B1953"/>
    <w:rsid w:val="002B1C79"/>
    <w:rsid w:val="002B23B6"/>
    <w:rsid w:val="002B2599"/>
    <w:rsid w:val="002B2617"/>
    <w:rsid w:val="002B2972"/>
    <w:rsid w:val="002B29D0"/>
    <w:rsid w:val="002B2BC4"/>
    <w:rsid w:val="002B3EA0"/>
    <w:rsid w:val="002B3FBB"/>
    <w:rsid w:val="002B417C"/>
    <w:rsid w:val="002B4608"/>
    <w:rsid w:val="002B4922"/>
    <w:rsid w:val="002B5B3D"/>
    <w:rsid w:val="002B6113"/>
    <w:rsid w:val="002B6572"/>
    <w:rsid w:val="002B66F6"/>
    <w:rsid w:val="002B69F3"/>
    <w:rsid w:val="002B6B24"/>
    <w:rsid w:val="002B6D4F"/>
    <w:rsid w:val="002B72C7"/>
    <w:rsid w:val="002B778B"/>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2D8"/>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A2E"/>
    <w:rsid w:val="002E1C24"/>
    <w:rsid w:val="002E1DE0"/>
    <w:rsid w:val="002E1F88"/>
    <w:rsid w:val="002E2020"/>
    <w:rsid w:val="002E2501"/>
    <w:rsid w:val="002E2813"/>
    <w:rsid w:val="002E2F33"/>
    <w:rsid w:val="002E2FE1"/>
    <w:rsid w:val="002E3A78"/>
    <w:rsid w:val="002E3FE4"/>
    <w:rsid w:val="002E4012"/>
    <w:rsid w:val="002E423A"/>
    <w:rsid w:val="002E4299"/>
    <w:rsid w:val="002E45DA"/>
    <w:rsid w:val="002E4E00"/>
    <w:rsid w:val="002E4EF2"/>
    <w:rsid w:val="002E57BB"/>
    <w:rsid w:val="002E5E2C"/>
    <w:rsid w:val="002E5E93"/>
    <w:rsid w:val="002E5ED3"/>
    <w:rsid w:val="002E61F1"/>
    <w:rsid w:val="002E6DED"/>
    <w:rsid w:val="002E7A07"/>
    <w:rsid w:val="002F0C2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EA0"/>
    <w:rsid w:val="003136CB"/>
    <w:rsid w:val="003139E9"/>
    <w:rsid w:val="00313F94"/>
    <w:rsid w:val="003141F3"/>
    <w:rsid w:val="00314893"/>
    <w:rsid w:val="00314BF7"/>
    <w:rsid w:val="00315737"/>
    <w:rsid w:val="00316030"/>
    <w:rsid w:val="00316F3D"/>
    <w:rsid w:val="00317187"/>
    <w:rsid w:val="0031734C"/>
    <w:rsid w:val="003173A5"/>
    <w:rsid w:val="0032027F"/>
    <w:rsid w:val="0032038A"/>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DC2"/>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481F"/>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4F0"/>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2F0"/>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2B6E"/>
    <w:rsid w:val="003633D6"/>
    <w:rsid w:val="0036395E"/>
    <w:rsid w:val="00363AC8"/>
    <w:rsid w:val="00363E4E"/>
    <w:rsid w:val="00364A45"/>
    <w:rsid w:val="00364A57"/>
    <w:rsid w:val="00364AFE"/>
    <w:rsid w:val="00364BAE"/>
    <w:rsid w:val="00365B2C"/>
    <w:rsid w:val="00365B7C"/>
    <w:rsid w:val="003663F9"/>
    <w:rsid w:val="00366B74"/>
    <w:rsid w:val="00366F7B"/>
    <w:rsid w:val="0036715E"/>
    <w:rsid w:val="0036721A"/>
    <w:rsid w:val="00367788"/>
    <w:rsid w:val="00367891"/>
    <w:rsid w:val="00370376"/>
    <w:rsid w:val="00370C6D"/>
    <w:rsid w:val="00371DCC"/>
    <w:rsid w:val="0037222D"/>
    <w:rsid w:val="003727A9"/>
    <w:rsid w:val="003728E8"/>
    <w:rsid w:val="00372AB7"/>
    <w:rsid w:val="00372B8F"/>
    <w:rsid w:val="00372F2F"/>
    <w:rsid w:val="0037373C"/>
    <w:rsid w:val="00373A2F"/>
    <w:rsid w:val="00373A8E"/>
    <w:rsid w:val="00373F3A"/>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0CA"/>
    <w:rsid w:val="00387BE0"/>
    <w:rsid w:val="0039059F"/>
    <w:rsid w:val="003916F3"/>
    <w:rsid w:val="00391ADA"/>
    <w:rsid w:val="00391CC5"/>
    <w:rsid w:val="003925CB"/>
    <w:rsid w:val="0039279D"/>
    <w:rsid w:val="0039297C"/>
    <w:rsid w:val="0039347A"/>
    <w:rsid w:val="003935C5"/>
    <w:rsid w:val="00393BFD"/>
    <w:rsid w:val="00393C74"/>
    <w:rsid w:val="00394064"/>
    <w:rsid w:val="00394108"/>
    <w:rsid w:val="00394E2E"/>
    <w:rsid w:val="00395050"/>
    <w:rsid w:val="00395388"/>
    <w:rsid w:val="00395A8D"/>
    <w:rsid w:val="00395DBF"/>
    <w:rsid w:val="00396201"/>
    <w:rsid w:val="003962D6"/>
    <w:rsid w:val="00396413"/>
    <w:rsid w:val="00396C23"/>
    <w:rsid w:val="00397089"/>
    <w:rsid w:val="003978CC"/>
    <w:rsid w:val="003A08C3"/>
    <w:rsid w:val="003A0CDF"/>
    <w:rsid w:val="003A1026"/>
    <w:rsid w:val="003A120D"/>
    <w:rsid w:val="003A17C0"/>
    <w:rsid w:val="003A19A7"/>
    <w:rsid w:val="003A1BB5"/>
    <w:rsid w:val="003A1FA2"/>
    <w:rsid w:val="003A2309"/>
    <w:rsid w:val="003A2314"/>
    <w:rsid w:val="003A2341"/>
    <w:rsid w:val="003A257D"/>
    <w:rsid w:val="003A26C2"/>
    <w:rsid w:val="003A2A1F"/>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1F5"/>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C3E"/>
    <w:rsid w:val="003B3EF2"/>
    <w:rsid w:val="003B4718"/>
    <w:rsid w:val="003B4A4B"/>
    <w:rsid w:val="003B4DD7"/>
    <w:rsid w:val="003B4E09"/>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00"/>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CAB"/>
    <w:rsid w:val="003C7E9B"/>
    <w:rsid w:val="003D0867"/>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D6E"/>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3F6386"/>
    <w:rsid w:val="003F6B60"/>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84F"/>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C5D"/>
    <w:rsid w:val="00424E56"/>
    <w:rsid w:val="00424E5D"/>
    <w:rsid w:val="004250AA"/>
    <w:rsid w:val="00425826"/>
    <w:rsid w:val="00425B33"/>
    <w:rsid w:val="00425D53"/>
    <w:rsid w:val="00425DD2"/>
    <w:rsid w:val="00425F1E"/>
    <w:rsid w:val="00425F6E"/>
    <w:rsid w:val="00426834"/>
    <w:rsid w:val="0042724B"/>
    <w:rsid w:val="00427B1E"/>
    <w:rsid w:val="00431249"/>
    <w:rsid w:val="00432175"/>
    <w:rsid w:val="00432BC7"/>
    <w:rsid w:val="00433CCD"/>
    <w:rsid w:val="00433FDF"/>
    <w:rsid w:val="004346A6"/>
    <w:rsid w:val="00434A49"/>
    <w:rsid w:val="00434F53"/>
    <w:rsid w:val="00435119"/>
    <w:rsid w:val="004351AB"/>
    <w:rsid w:val="00435243"/>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3E02"/>
    <w:rsid w:val="0045416E"/>
    <w:rsid w:val="00454B1B"/>
    <w:rsid w:val="00454C6E"/>
    <w:rsid w:val="004557BB"/>
    <w:rsid w:val="00455810"/>
    <w:rsid w:val="00455CB0"/>
    <w:rsid w:val="00455EC6"/>
    <w:rsid w:val="00455FA3"/>
    <w:rsid w:val="00456012"/>
    <w:rsid w:val="00456830"/>
    <w:rsid w:val="00456E14"/>
    <w:rsid w:val="004574B9"/>
    <w:rsid w:val="00457563"/>
    <w:rsid w:val="00457CF8"/>
    <w:rsid w:val="0046022C"/>
    <w:rsid w:val="00461656"/>
    <w:rsid w:val="004623E7"/>
    <w:rsid w:val="00462A26"/>
    <w:rsid w:val="004631A2"/>
    <w:rsid w:val="004633DD"/>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5C1"/>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B96"/>
    <w:rsid w:val="004825B4"/>
    <w:rsid w:val="00482B81"/>
    <w:rsid w:val="00482C88"/>
    <w:rsid w:val="00483496"/>
    <w:rsid w:val="00483B63"/>
    <w:rsid w:val="00483FC1"/>
    <w:rsid w:val="00483FCA"/>
    <w:rsid w:val="00484C7C"/>
    <w:rsid w:val="00485322"/>
    <w:rsid w:val="004854BB"/>
    <w:rsid w:val="00485E70"/>
    <w:rsid w:val="00486508"/>
    <w:rsid w:val="00486655"/>
    <w:rsid w:val="00486D96"/>
    <w:rsid w:val="004871DE"/>
    <w:rsid w:val="004873F8"/>
    <w:rsid w:val="004876EB"/>
    <w:rsid w:val="0048792A"/>
    <w:rsid w:val="004902AC"/>
    <w:rsid w:val="0049067B"/>
    <w:rsid w:val="00490686"/>
    <w:rsid w:val="004907B2"/>
    <w:rsid w:val="00490AAE"/>
    <w:rsid w:val="00490D7C"/>
    <w:rsid w:val="004911C1"/>
    <w:rsid w:val="004917DA"/>
    <w:rsid w:val="00491859"/>
    <w:rsid w:val="004919A5"/>
    <w:rsid w:val="00492070"/>
    <w:rsid w:val="00492143"/>
    <w:rsid w:val="0049230E"/>
    <w:rsid w:val="00492562"/>
    <w:rsid w:val="004929B5"/>
    <w:rsid w:val="00492A76"/>
    <w:rsid w:val="00492DCB"/>
    <w:rsid w:val="00492E20"/>
    <w:rsid w:val="004930BC"/>
    <w:rsid w:val="004932F5"/>
    <w:rsid w:val="0049363F"/>
    <w:rsid w:val="00493AE6"/>
    <w:rsid w:val="00493D7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3CE1"/>
    <w:rsid w:val="004A4147"/>
    <w:rsid w:val="004A42D1"/>
    <w:rsid w:val="004A4C03"/>
    <w:rsid w:val="004A4F68"/>
    <w:rsid w:val="004A51A9"/>
    <w:rsid w:val="004A55C0"/>
    <w:rsid w:val="004A5BD2"/>
    <w:rsid w:val="004A6144"/>
    <w:rsid w:val="004A63BF"/>
    <w:rsid w:val="004A6866"/>
    <w:rsid w:val="004A71A9"/>
    <w:rsid w:val="004A73FC"/>
    <w:rsid w:val="004A74AD"/>
    <w:rsid w:val="004A75A5"/>
    <w:rsid w:val="004A791B"/>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682"/>
    <w:rsid w:val="004B57C5"/>
    <w:rsid w:val="004B5CAE"/>
    <w:rsid w:val="004B5DF2"/>
    <w:rsid w:val="004B5F70"/>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879"/>
    <w:rsid w:val="004E4249"/>
    <w:rsid w:val="004E4477"/>
    <w:rsid w:val="004E48A6"/>
    <w:rsid w:val="004E4BD6"/>
    <w:rsid w:val="004E4E24"/>
    <w:rsid w:val="004E4EC9"/>
    <w:rsid w:val="004E50C4"/>
    <w:rsid w:val="004E574B"/>
    <w:rsid w:val="004E57AD"/>
    <w:rsid w:val="004E5E66"/>
    <w:rsid w:val="004E61F9"/>
    <w:rsid w:val="004E6559"/>
    <w:rsid w:val="004E65B5"/>
    <w:rsid w:val="004E6DA5"/>
    <w:rsid w:val="004E79F7"/>
    <w:rsid w:val="004E7ADB"/>
    <w:rsid w:val="004E7B41"/>
    <w:rsid w:val="004F01EE"/>
    <w:rsid w:val="004F0665"/>
    <w:rsid w:val="004F0BF3"/>
    <w:rsid w:val="004F0DE1"/>
    <w:rsid w:val="004F1234"/>
    <w:rsid w:val="004F15C5"/>
    <w:rsid w:val="004F1969"/>
    <w:rsid w:val="004F1D43"/>
    <w:rsid w:val="004F2026"/>
    <w:rsid w:val="004F248C"/>
    <w:rsid w:val="004F2574"/>
    <w:rsid w:val="004F2B0C"/>
    <w:rsid w:val="004F3123"/>
    <w:rsid w:val="004F348E"/>
    <w:rsid w:val="004F3B88"/>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07E7F"/>
    <w:rsid w:val="0051000F"/>
    <w:rsid w:val="00510017"/>
    <w:rsid w:val="005108C9"/>
    <w:rsid w:val="0051131C"/>
    <w:rsid w:val="0051148E"/>
    <w:rsid w:val="005115A6"/>
    <w:rsid w:val="005115F6"/>
    <w:rsid w:val="005117FF"/>
    <w:rsid w:val="00512322"/>
    <w:rsid w:val="0051263E"/>
    <w:rsid w:val="005135BC"/>
    <w:rsid w:val="00513C09"/>
    <w:rsid w:val="00514E4F"/>
    <w:rsid w:val="00514F59"/>
    <w:rsid w:val="005151B8"/>
    <w:rsid w:val="005152FE"/>
    <w:rsid w:val="005154EE"/>
    <w:rsid w:val="005156F0"/>
    <w:rsid w:val="00515C50"/>
    <w:rsid w:val="00516301"/>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CA3"/>
    <w:rsid w:val="00524D03"/>
    <w:rsid w:val="005250E6"/>
    <w:rsid w:val="005256FE"/>
    <w:rsid w:val="00525BA1"/>
    <w:rsid w:val="00526034"/>
    <w:rsid w:val="00526042"/>
    <w:rsid w:val="00526095"/>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08B"/>
    <w:rsid w:val="005366F7"/>
    <w:rsid w:val="00536A3F"/>
    <w:rsid w:val="00536CDD"/>
    <w:rsid w:val="00536DDB"/>
    <w:rsid w:val="005370CF"/>
    <w:rsid w:val="00537606"/>
    <w:rsid w:val="0054000E"/>
    <w:rsid w:val="00540176"/>
    <w:rsid w:val="005401FB"/>
    <w:rsid w:val="005405D6"/>
    <w:rsid w:val="00540FBE"/>
    <w:rsid w:val="00541241"/>
    <w:rsid w:val="00542146"/>
    <w:rsid w:val="005427B7"/>
    <w:rsid w:val="00542C92"/>
    <w:rsid w:val="00542D23"/>
    <w:rsid w:val="0054326F"/>
    <w:rsid w:val="00543DF6"/>
    <w:rsid w:val="00543EDB"/>
    <w:rsid w:val="0054431C"/>
    <w:rsid w:val="0054442C"/>
    <w:rsid w:val="00544715"/>
    <w:rsid w:val="00544841"/>
    <w:rsid w:val="0054486D"/>
    <w:rsid w:val="005449CB"/>
    <w:rsid w:val="00545135"/>
    <w:rsid w:val="00545161"/>
    <w:rsid w:val="00545FAC"/>
    <w:rsid w:val="005464A0"/>
    <w:rsid w:val="00546551"/>
    <w:rsid w:val="005466A7"/>
    <w:rsid w:val="00546C88"/>
    <w:rsid w:val="00546D9C"/>
    <w:rsid w:val="00547663"/>
    <w:rsid w:val="00550285"/>
    <w:rsid w:val="005503B7"/>
    <w:rsid w:val="00550BE4"/>
    <w:rsid w:val="00551102"/>
    <w:rsid w:val="005511AA"/>
    <w:rsid w:val="00551578"/>
    <w:rsid w:val="00551590"/>
    <w:rsid w:val="00551755"/>
    <w:rsid w:val="00551DA5"/>
    <w:rsid w:val="005526D1"/>
    <w:rsid w:val="005529E6"/>
    <w:rsid w:val="005533C1"/>
    <w:rsid w:val="00553C8D"/>
    <w:rsid w:val="005547D0"/>
    <w:rsid w:val="00554A48"/>
    <w:rsid w:val="00554D71"/>
    <w:rsid w:val="00555482"/>
    <w:rsid w:val="005556BC"/>
    <w:rsid w:val="0055616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48B"/>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119"/>
    <w:rsid w:val="005843B2"/>
    <w:rsid w:val="005845A9"/>
    <w:rsid w:val="005845B7"/>
    <w:rsid w:val="00584A23"/>
    <w:rsid w:val="00584A28"/>
    <w:rsid w:val="00585B47"/>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9B5"/>
    <w:rsid w:val="00597C84"/>
    <w:rsid w:val="005A1CD5"/>
    <w:rsid w:val="005A1CDC"/>
    <w:rsid w:val="005A2062"/>
    <w:rsid w:val="005A2491"/>
    <w:rsid w:val="005A2803"/>
    <w:rsid w:val="005A2849"/>
    <w:rsid w:val="005A28E6"/>
    <w:rsid w:val="005A2987"/>
    <w:rsid w:val="005A2B45"/>
    <w:rsid w:val="005A2D67"/>
    <w:rsid w:val="005A353C"/>
    <w:rsid w:val="005A4214"/>
    <w:rsid w:val="005A47C8"/>
    <w:rsid w:val="005A49A8"/>
    <w:rsid w:val="005A4B61"/>
    <w:rsid w:val="005A4EA3"/>
    <w:rsid w:val="005A53AF"/>
    <w:rsid w:val="005A5799"/>
    <w:rsid w:val="005A596D"/>
    <w:rsid w:val="005A5BF4"/>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DEE"/>
    <w:rsid w:val="005B7F76"/>
    <w:rsid w:val="005C00B9"/>
    <w:rsid w:val="005C044E"/>
    <w:rsid w:val="005C0A34"/>
    <w:rsid w:val="005C125A"/>
    <w:rsid w:val="005C12B0"/>
    <w:rsid w:val="005C16EB"/>
    <w:rsid w:val="005C1BEF"/>
    <w:rsid w:val="005C1C01"/>
    <w:rsid w:val="005C23A4"/>
    <w:rsid w:val="005C2475"/>
    <w:rsid w:val="005C2773"/>
    <w:rsid w:val="005C2816"/>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DBC"/>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1FF"/>
    <w:rsid w:val="005D3535"/>
    <w:rsid w:val="005D354F"/>
    <w:rsid w:val="005D3ECE"/>
    <w:rsid w:val="005D4155"/>
    <w:rsid w:val="005D4F74"/>
    <w:rsid w:val="005D5070"/>
    <w:rsid w:val="005D583A"/>
    <w:rsid w:val="005D5D70"/>
    <w:rsid w:val="005D5EA4"/>
    <w:rsid w:val="005D5F07"/>
    <w:rsid w:val="005D6930"/>
    <w:rsid w:val="005D6FC8"/>
    <w:rsid w:val="005D6FFE"/>
    <w:rsid w:val="005D736D"/>
    <w:rsid w:val="005D73A2"/>
    <w:rsid w:val="005D73C0"/>
    <w:rsid w:val="005D7A14"/>
    <w:rsid w:val="005E01C2"/>
    <w:rsid w:val="005E08FD"/>
    <w:rsid w:val="005E1283"/>
    <w:rsid w:val="005E18D4"/>
    <w:rsid w:val="005E1D6C"/>
    <w:rsid w:val="005E1D8D"/>
    <w:rsid w:val="005E26A4"/>
    <w:rsid w:val="005E28E2"/>
    <w:rsid w:val="005E2A9B"/>
    <w:rsid w:val="005E2CC2"/>
    <w:rsid w:val="005E35B3"/>
    <w:rsid w:val="005E400A"/>
    <w:rsid w:val="005E4362"/>
    <w:rsid w:val="005E4FA6"/>
    <w:rsid w:val="005E542D"/>
    <w:rsid w:val="005E54BA"/>
    <w:rsid w:val="005E580A"/>
    <w:rsid w:val="005E60A2"/>
    <w:rsid w:val="005E61A8"/>
    <w:rsid w:val="005E698B"/>
    <w:rsid w:val="005E6F64"/>
    <w:rsid w:val="005E719E"/>
    <w:rsid w:val="005E77EE"/>
    <w:rsid w:val="005E7952"/>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11"/>
    <w:rsid w:val="005F7EA2"/>
    <w:rsid w:val="005F7F23"/>
    <w:rsid w:val="00600138"/>
    <w:rsid w:val="006004E6"/>
    <w:rsid w:val="00600A47"/>
    <w:rsid w:val="00600B28"/>
    <w:rsid w:val="00600F67"/>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07F67"/>
    <w:rsid w:val="0061004B"/>
    <w:rsid w:val="00610448"/>
    <w:rsid w:val="006104DD"/>
    <w:rsid w:val="00610691"/>
    <w:rsid w:val="00610E6B"/>
    <w:rsid w:val="00611B1E"/>
    <w:rsid w:val="00611DB3"/>
    <w:rsid w:val="00611E70"/>
    <w:rsid w:val="00612331"/>
    <w:rsid w:val="00612D64"/>
    <w:rsid w:val="006130B5"/>
    <w:rsid w:val="006134CD"/>
    <w:rsid w:val="006135B4"/>
    <w:rsid w:val="00613A91"/>
    <w:rsid w:val="00613B04"/>
    <w:rsid w:val="00613EC3"/>
    <w:rsid w:val="0061400E"/>
    <w:rsid w:val="006140F3"/>
    <w:rsid w:val="00614104"/>
    <w:rsid w:val="0061445A"/>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BA"/>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266"/>
    <w:rsid w:val="0064452A"/>
    <w:rsid w:val="00644D4A"/>
    <w:rsid w:val="00645499"/>
    <w:rsid w:val="006457DE"/>
    <w:rsid w:val="0064597B"/>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03E"/>
    <w:rsid w:val="00653934"/>
    <w:rsid w:val="00653A8A"/>
    <w:rsid w:val="00654487"/>
    <w:rsid w:val="00654562"/>
    <w:rsid w:val="0065458E"/>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745"/>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6DB8"/>
    <w:rsid w:val="006770E5"/>
    <w:rsid w:val="006775B7"/>
    <w:rsid w:val="006776BA"/>
    <w:rsid w:val="00677B55"/>
    <w:rsid w:val="00677B74"/>
    <w:rsid w:val="00680062"/>
    <w:rsid w:val="006800BD"/>
    <w:rsid w:val="006804CE"/>
    <w:rsid w:val="0068093E"/>
    <w:rsid w:val="00681093"/>
    <w:rsid w:val="00681618"/>
    <w:rsid w:val="0068175A"/>
    <w:rsid w:val="00681C31"/>
    <w:rsid w:val="00681D0E"/>
    <w:rsid w:val="00681F4D"/>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1F0D"/>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1D"/>
    <w:rsid w:val="00697156"/>
    <w:rsid w:val="006971DB"/>
    <w:rsid w:val="006972AA"/>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2C2"/>
    <w:rsid w:val="006B0A96"/>
    <w:rsid w:val="006B1148"/>
    <w:rsid w:val="006B1184"/>
    <w:rsid w:val="006B1786"/>
    <w:rsid w:val="006B1AAC"/>
    <w:rsid w:val="006B1E7C"/>
    <w:rsid w:val="006B25A6"/>
    <w:rsid w:val="006B290C"/>
    <w:rsid w:val="006B2D41"/>
    <w:rsid w:val="006B30BE"/>
    <w:rsid w:val="006B30D9"/>
    <w:rsid w:val="006B36DC"/>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69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2B"/>
    <w:rsid w:val="006D3A57"/>
    <w:rsid w:val="006D3CE1"/>
    <w:rsid w:val="006D41D1"/>
    <w:rsid w:val="006D4A29"/>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1BF"/>
    <w:rsid w:val="006E2E39"/>
    <w:rsid w:val="006E33C1"/>
    <w:rsid w:val="006E39BB"/>
    <w:rsid w:val="006E3BB8"/>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AF0"/>
    <w:rsid w:val="006F1FCC"/>
    <w:rsid w:val="006F2ABF"/>
    <w:rsid w:val="006F2EA3"/>
    <w:rsid w:val="006F2F55"/>
    <w:rsid w:val="006F3215"/>
    <w:rsid w:val="006F378F"/>
    <w:rsid w:val="006F3F2F"/>
    <w:rsid w:val="006F42C8"/>
    <w:rsid w:val="006F459C"/>
    <w:rsid w:val="006F4FB1"/>
    <w:rsid w:val="006F580F"/>
    <w:rsid w:val="006F6491"/>
    <w:rsid w:val="006F69D7"/>
    <w:rsid w:val="006F6AC8"/>
    <w:rsid w:val="006F6EA2"/>
    <w:rsid w:val="006F70A8"/>
    <w:rsid w:val="006F716F"/>
    <w:rsid w:val="006F731A"/>
    <w:rsid w:val="006F739C"/>
    <w:rsid w:val="007001F9"/>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644"/>
    <w:rsid w:val="007058C6"/>
    <w:rsid w:val="00705C58"/>
    <w:rsid w:val="00705F83"/>
    <w:rsid w:val="007060F4"/>
    <w:rsid w:val="007061B0"/>
    <w:rsid w:val="00706284"/>
    <w:rsid w:val="00706853"/>
    <w:rsid w:val="00706BF4"/>
    <w:rsid w:val="0070746E"/>
    <w:rsid w:val="00707836"/>
    <w:rsid w:val="007078D0"/>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19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27899"/>
    <w:rsid w:val="007308EF"/>
    <w:rsid w:val="00730F2E"/>
    <w:rsid w:val="00731559"/>
    <w:rsid w:val="007316FC"/>
    <w:rsid w:val="00731914"/>
    <w:rsid w:val="007319E4"/>
    <w:rsid w:val="00731B29"/>
    <w:rsid w:val="0073234A"/>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BB8"/>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AA6"/>
    <w:rsid w:val="00746CBD"/>
    <w:rsid w:val="00746D3F"/>
    <w:rsid w:val="00747C07"/>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4CF"/>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6BA7"/>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76FEF"/>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5A"/>
    <w:rsid w:val="00783AD7"/>
    <w:rsid w:val="00783B55"/>
    <w:rsid w:val="007843F5"/>
    <w:rsid w:val="007848B9"/>
    <w:rsid w:val="007848D6"/>
    <w:rsid w:val="00784950"/>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45A"/>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979"/>
    <w:rsid w:val="007B1B2B"/>
    <w:rsid w:val="007B2882"/>
    <w:rsid w:val="007B2FD2"/>
    <w:rsid w:val="007B33BB"/>
    <w:rsid w:val="007B48AE"/>
    <w:rsid w:val="007B4ED9"/>
    <w:rsid w:val="007B4F7F"/>
    <w:rsid w:val="007B5921"/>
    <w:rsid w:val="007B6103"/>
    <w:rsid w:val="007B6139"/>
    <w:rsid w:val="007B6270"/>
    <w:rsid w:val="007B65AF"/>
    <w:rsid w:val="007B6B0F"/>
    <w:rsid w:val="007B71CE"/>
    <w:rsid w:val="007B7916"/>
    <w:rsid w:val="007B7AEB"/>
    <w:rsid w:val="007B7B79"/>
    <w:rsid w:val="007B7BBA"/>
    <w:rsid w:val="007B7C9E"/>
    <w:rsid w:val="007C06F5"/>
    <w:rsid w:val="007C0795"/>
    <w:rsid w:val="007C0892"/>
    <w:rsid w:val="007C0A7D"/>
    <w:rsid w:val="007C1017"/>
    <w:rsid w:val="007C1628"/>
    <w:rsid w:val="007C1696"/>
    <w:rsid w:val="007C1AA5"/>
    <w:rsid w:val="007C1CDB"/>
    <w:rsid w:val="007C2BBC"/>
    <w:rsid w:val="007C2F14"/>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5B"/>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042"/>
    <w:rsid w:val="007E681F"/>
    <w:rsid w:val="007E6CC2"/>
    <w:rsid w:val="007E738F"/>
    <w:rsid w:val="007E79A7"/>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2A1"/>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8EA"/>
    <w:rsid w:val="008069AF"/>
    <w:rsid w:val="00806A76"/>
    <w:rsid w:val="00806AB3"/>
    <w:rsid w:val="00806D0A"/>
    <w:rsid w:val="00806D78"/>
    <w:rsid w:val="00807151"/>
    <w:rsid w:val="0080797C"/>
    <w:rsid w:val="008079F4"/>
    <w:rsid w:val="00807B7A"/>
    <w:rsid w:val="00807FCD"/>
    <w:rsid w:val="008100B5"/>
    <w:rsid w:val="00810210"/>
    <w:rsid w:val="00810CFE"/>
    <w:rsid w:val="00810F0E"/>
    <w:rsid w:val="00810FB4"/>
    <w:rsid w:val="0081111E"/>
    <w:rsid w:val="008111BB"/>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5A20"/>
    <w:rsid w:val="00816025"/>
    <w:rsid w:val="00816208"/>
    <w:rsid w:val="008166CE"/>
    <w:rsid w:val="00816975"/>
    <w:rsid w:val="00816C76"/>
    <w:rsid w:val="00816C80"/>
    <w:rsid w:val="00817768"/>
    <w:rsid w:val="008177E1"/>
    <w:rsid w:val="0081780B"/>
    <w:rsid w:val="00820707"/>
    <w:rsid w:val="00820FD6"/>
    <w:rsid w:val="00821526"/>
    <w:rsid w:val="00821666"/>
    <w:rsid w:val="008218BF"/>
    <w:rsid w:val="008219BA"/>
    <w:rsid w:val="0082273B"/>
    <w:rsid w:val="00822858"/>
    <w:rsid w:val="00823167"/>
    <w:rsid w:val="00823403"/>
    <w:rsid w:val="00823882"/>
    <w:rsid w:val="00824669"/>
    <w:rsid w:val="008256D8"/>
    <w:rsid w:val="008258BF"/>
    <w:rsid w:val="008268E2"/>
    <w:rsid w:val="00826A80"/>
    <w:rsid w:val="00826BE7"/>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60B"/>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13B"/>
    <w:rsid w:val="00842420"/>
    <w:rsid w:val="00843DA2"/>
    <w:rsid w:val="00844103"/>
    <w:rsid w:val="00845963"/>
    <w:rsid w:val="00845A13"/>
    <w:rsid w:val="00845F9D"/>
    <w:rsid w:val="00846434"/>
    <w:rsid w:val="008465AC"/>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4D43"/>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714"/>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29B"/>
    <w:rsid w:val="00887F17"/>
    <w:rsid w:val="008903E5"/>
    <w:rsid w:val="0089047D"/>
    <w:rsid w:val="00890D0C"/>
    <w:rsid w:val="0089132B"/>
    <w:rsid w:val="00891492"/>
    <w:rsid w:val="00891497"/>
    <w:rsid w:val="00891792"/>
    <w:rsid w:val="00891909"/>
    <w:rsid w:val="00891999"/>
    <w:rsid w:val="00891CE9"/>
    <w:rsid w:val="0089210C"/>
    <w:rsid w:val="00892BC0"/>
    <w:rsid w:val="00892CC9"/>
    <w:rsid w:val="00892E0E"/>
    <w:rsid w:val="0089314B"/>
    <w:rsid w:val="00893D2E"/>
    <w:rsid w:val="00894AF2"/>
    <w:rsid w:val="00894DC2"/>
    <w:rsid w:val="00894EA4"/>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146"/>
    <w:rsid w:val="008A342F"/>
    <w:rsid w:val="008A371B"/>
    <w:rsid w:val="008A3B8A"/>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78F"/>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5FF6"/>
    <w:rsid w:val="008D637A"/>
    <w:rsid w:val="008E080B"/>
    <w:rsid w:val="008E11E9"/>
    <w:rsid w:val="008E2272"/>
    <w:rsid w:val="008E25C8"/>
    <w:rsid w:val="008E2860"/>
    <w:rsid w:val="008E2ECD"/>
    <w:rsid w:val="008E379A"/>
    <w:rsid w:val="008E3818"/>
    <w:rsid w:val="008E3D96"/>
    <w:rsid w:val="008E3DC3"/>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EA1"/>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07732"/>
    <w:rsid w:val="00910566"/>
    <w:rsid w:val="00910970"/>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1AB"/>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80C"/>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786"/>
    <w:rsid w:val="0095697A"/>
    <w:rsid w:val="009574CA"/>
    <w:rsid w:val="009575EF"/>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3AB"/>
    <w:rsid w:val="00964699"/>
    <w:rsid w:val="00964758"/>
    <w:rsid w:val="009649AC"/>
    <w:rsid w:val="00964AD1"/>
    <w:rsid w:val="00964AD5"/>
    <w:rsid w:val="0096527C"/>
    <w:rsid w:val="009654B4"/>
    <w:rsid w:val="009658A5"/>
    <w:rsid w:val="00965D97"/>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66F1"/>
    <w:rsid w:val="00977152"/>
    <w:rsid w:val="009777D2"/>
    <w:rsid w:val="00977A3D"/>
    <w:rsid w:val="00977E1D"/>
    <w:rsid w:val="00977FA3"/>
    <w:rsid w:val="00980840"/>
    <w:rsid w:val="0098101C"/>
    <w:rsid w:val="0098111D"/>
    <w:rsid w:val="009814BF"/>
    <w:rsid w:val="00981A7D"/>
    <w:rsid w:val="00982294"/>
    <w:rsid w:val="0098362A"/>
    <w:rsid w:val="009838CA"/>
    <w:rsid w:val="00983A1D"/>
    <w:rsid w:val="00983BDA"/>
    <w:rsid w:val="00984139"/>
    <w:rsid w:val="00984809"/>
    <w:rsid w:val="00985183"/>
    <w:rsid w:val="0098563C"/>
    <w:rsid w:val="00985677"/>
    <w:rsid w:val="00985853"/>
    <w:rsid w:val="009858F3"/>
    <w:rsid w:val="00985AB9"/>
    <w:rsid w:val="00985B94"/>
    <w:rsid w:val="009860B2"/>
    <w:rsid w:val="00986604"/>
    <w:rsid w:val="00986C8D"/>
    <w:rsid w:val="009875BD"/>
    <w:rsid w:val="00987657"/>
    <w:rsid w:val="00987D51"/>
    <w:rsid w:val="009902FA"/>
    <w:rsid w:val="0099085B"/>
    <w:rsid w:val="00990CA4"/>
    <w:rsid w:val="00990D09"/>
    <w:rsid w:val="009915B9"/>
    <w:rsid w:val="00991802"/>
    <w:rsid w:val="00992054"/>
    <w:rsid w:val="00992779"/>
    <w:rsid w:val="00992815"/>
    <w:rsid w:val="0099283B"/>
    <w:rsid w:val="00992CB7"/>
    <w:rsid w:val="0099354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6FB6"/>
    <w:rsid w:val="0099765C"/>
    <w:rsid w:val="00997AEF"/>
    <w:rsid w:val="00997CD1"/>
    <w:rsid w:val="00997D08"/>
    <w:rsid w:val="00997E8C"/>
    <w:rsid w:val="009A065B"/>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6EB7"/>
    <w:rsid w:val="009A7312"/>
    <w:rsid w:val="009A7E84"/>
    <w:rsid w:val="009B0573"/>
    <w:rsid w:val="009B058B"/>
    <w:rsid w:val="009B09DB"/>
    <w:rsid w:val="009B0EB6"/>
    <w:rsid w:val="009B18C4"/>
    <w:rsid w:val="009B1B91"/>
    <w:rsid w:val="009B1F44"/>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6EF"/>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9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766"/>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1CA3"/>
    <w:rsid w:val="00A1243B"/>
    <w:rsid w:val="00A126FA"/>
    <w:rsid w:val="00A12B36"/>
    <w:rsid w:val="00A13030"/>
    <w:rsid w:val="00A13CE4"/>
    <w:rsid w:val="00A13FA6"/>
    <w:rsid w:val="00A14156"/>
    <w:rsid w:val="00A1459C"/>
    <w:rsid w:val="00A147AA"/>
    <w:rsid w:val="00A148F7"/>
    <w:rsid w:val="00A153B2"/>
    <w:rsid w:val="00A15530"/>
    <w:rsid w:val="00A15AA4"/>
    <w:rsid w:val="00A16109"/>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5538"/>
    <w:rsid w:val="00A3606E"/>
    <w:rsid w:val="00A36E75"/>
    <w:rsid w:val="00A36E8C"/>
    <w:rsid w:val="00A37002"/>
    <w:rsid w:val="00A40C23"/>
    <w:rsid w:val="00A4109A"/>
    <w:rsid w:val="00A4167D"/>
    <w:rsid w:val="00A418C6"/>
    <w:rsid w:val="00A41CC3"/>
    <w:rsid w:val="00A41D4F"/>
    <w:rsid w:val="00A42196"/>
    <w:rsid w:val="00A4329D"/>
    <w:rsid w:val="00A4355E"/>
    <w:rsid w:val="00A43A66"/>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5E6"/>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2FE7"/>
    <w:rsid w:val="00A73120"/>
    <w:rsid w:val="00A735EC"/>
    <w:rsid w:val="00A7420D"/>
    <w:rsid w:val="00A744FF"/>
    <w:rsid w:val="00A752E1"/>
    <w:rsid w:val="00A75532"/>
    <w:rsid w:val="00A75916"/>
    <w:rsid w:val="00A7596D"/>
    <w:rsid w:val="00A759FB"/>
    <w:rsid w:val="00A76465"/>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2C34"/>
    <w:rsid w:val="00A83835"/>
    <w:rsid w:val="00A83A57"/>
    <w:rsid w:val="00A8402C"/>
    <w:rsid w:val="00A84062"/>
    <w:rsid w:val="00A8408B"/>
    <w:rsid w:val="00A84371"/>
    <w:rsid w:val="00A8499D"/>
    <w:rsid w:val="00A84BED"/>
    <w:rsid w:val="00A84E43"/>
    <w:rsid w:val="00A86031"/>
    <w:rsid w:val="00A86426"/>
    <w:rsid w:val="00A86F5D"/>
    <w:rsid w:val="00A86F63"/>
    <w:rsid w:val="00A87274"/>
    <w:rsid w:val="00A90347"/>
    <w:rsid w:val="00A906F9"/>
    <w:rsid w:val="00A91587"/>
    <w:rsid w:val="00A917E6"/>
    <w:rsid w:val="00A91A38"/>
    <w:rsid w:val="00A91B61"/>
    <w:rsid w:val="00A91F47"/>
    <w:rsid w:val="00A922F3"/>
    <w:rsid w:val="00A9230C"/>
    <w:rsid w:val="00A92494"/>
    <w:rsid w:val="00A92797"/>
    <w:rsid w:val="00A92BCD"/>
    <w:rsid w:val="00A92CED"/>
    <w:rsid w:val="00A93A1A"/>
    <w:rsid w:val="00A94017"/>
    <w:rsid w:val="00A940E7"/>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D1"/>
    <w:rsid w:val="00AA44E1"/>
    <w:rsid w:val="00AA4609"/>
    <w:rsid w:val="00AA47B6"/>
    <w:rsid w:val="00AA4A28"/>
    <w:rsid w:val="00AA5C17"/>
    <w:rsid w:val="00AA5D61"/>
    <w:rsid w:val="00AA629A"/>
    <w:rsid w:val="00AA6397"/>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691"/>
    <w:rsid w:val="00AB5740"/>
    <w:rsid w:val="00AB5815"/>
    <w:rsid w:val="00AB5916"/>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60E"/>
    <w:rsid w:val="00AC595C"/>
    <w:rsid w:val="00AC5CA7"/>
    <w:rsid w:val="00AC6058"/>
    <w:rsid w:val="00AC60C0"/>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5F0"/>
    <w:rsid w:val="00AD5AB4"/>
    <w:rsid w:val="00AD60E8"/>
    <w:rsid w:val="00AD647D"/>
    <w:rsid w:val="00AD65FC"/>
    <w:rsid w:val="00AD6D14"/>
    <w:rsid w:val="00AD7625"/>
    <w:rsid w:val="00AD790F"/>
    <w:rsid w:val="00AD7975"/>
    <w:rsid w:val="00AE029B"/>
    <w:rsid w:val="00AE0BE6"/>
    <w:rsid w:val="00AE1075"/>
    <w:rsid w:val="00AE12DE"/>
    <w:rsid w:val="00AE1345"/>
    <w:rsid w:val="00AE1426"/>
    <w:rsid w:val="00AE143E"/>
    <w:rsid w:val="00AE173A"/>
    <w:rsid w:val="00AE1949"/>
    <w:rsid w:val="00AE1966"/>
    <w:rsid w:val="00AE1B2B"/>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1DAE"/>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763"/>
    <w:rsid w:val="00B11B6F"/>
    <w:rsid w:val="00B11DA3"/>
    <w:rsid w:val="00B11EB2"/>
    <w:rsid w:val="00B12236"/>
    <w:rsid w:val="00B12249"/>
    <w:rsid w:val="00B12E58"/>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44"/>
    <w:rsid w:val="00B255EF"/>
    <w:rsid w:val="00B2661E"/>
    <w:rsid w:val="00B26C61"/>
    <w:rsid w:val="00B271EF"/>
    <w:rsid w:val="00B300C9"/>
    <w:rsid w:val="00B30315"/>
    <w:rsid w:val="00B30818"/>
    <w:rsid w:val="00B30C2A"/>
    <w:rsid w:val="00B30EF8"/>
    <w:rsid w:val="00B310F9"/>
    <w:rsid w:val="00B31AF2"/>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37F1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0B03"/>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8FD"/>
    <w:rsid w:val="00B57930"/>
    <w:rsid w:val="00B5798A"/>
    <w:rsid w:val="00B60445"/>
    <w:rsid w:val="00B61127"/>
    <w:rsid w:val="00B61476"/>
    <w:rsid w:val="00B619EB"/>
    <w:rsid w:val="00B61A4B"/>
    <w:rsid w:val="00B62424"/>
    <w:rsid w:val="00B62BDD"/>
    <w:rsid w:val="00B62F2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1758"/>
    <w:rsid w:val="00B72549"/>
    <w:rsid w:val="00B72CF2"/>
    <w:rsid w:val="00B72E6B"/>
    <w:rsid w:val="00B73068"/>
    <w:rsid w:val="00B7355E"/>
    <w:rsid w:val="00B735D2"/>
    <w:rsid w:val="00B7385A"/>
    <w:rsid w:val="00B73862"/>
    <w:rsid w:val="00B7387C"/>
    <w:rsid w:val="00B73F43"/>
    <w:rsid w:val="00B7401F"/>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3F34"/>
    <w:rsid w:val="00B84237"/>
    <w:rsid w:val="00B8432C"/>
    <w:rsid w:val="00B844A5"/>
    <w:rsid w:val="00B844F7"/>
    <w:rsid w:val="00B8461C"/>
    <w:rsid w:val="00B84A04"/>
    <w:rsid w:val="00B84D3D"/>
    <w:rsid w:val="00B853CD"/>
    <w:rsid w:val="00B85682"/>
    <w:rsid w:val="00B86008"/>
    <w:rsid w:val="00B869DE"/>
    <w:rsid w:val="00B86A2E"/>
    <w:rsid w:val="00B86A52"/>
    <w:rsid w:val="00B86C14"/>
    <w:rsid w:val="00B86D99"/>
    <w:rsid w:val="00B86DE8"/>
    <w:rsid w:val="00B874A4"/>
    <w:rsid w:val="00B87519"/>
    <w:rsid w:val="00B875DA"/>
    <w:rsid w:val="00B87821"/>
    <w:rsid w:val="00B87852"/>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26D9"/>
    <w:rsid w:val="00BA26DB"/>
    <w:rsid w:val="00BA2DB0"/>
    <w:rsid w:val="00BA308C"/>
    <w:rsid w:val="00BA382F"/>
    <w:rsid w:val="00BA3A7E"/>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C3F"/>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80B"/>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7E6"/>
    <w:rsid w:val="00BE1B5D"/>
    <w:rsid w:val="00BE1EA1"/>
    <w:rsid w:val="00BE1F03"/>
    <w:rsid w:val="00BE3266"/>
    <w:rsid w:val="00BE34BE"/>
    <w:rsid w:val="00BE3509"/>
    <w:rsid w:val="00BE4018"/>
    <w:rsid w:val="00BE4A52"/>
    <w:rsid w:val="00BE555B"/>
    <w:rsid w:val="00BE5804"/>
    <w:rsid w:val="00BE58A7"/>
    <w:rsid w:val="00BE5C59"/>
    <w:rsid w:val="00BE61E7"/>
    <w:rsid w:val="00BE6635"/>
    <w:rsid w:val="00BE69B9"/>
    <w:rsid w:val="00BE73CE"/>
    <w:rsid w:val="00BF010E"/>
    <w:rsid w:val="00BF0128"/>
    <w:rsid w:val="00BF01BD"/>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9F"/>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5FF7"/>
    <w:rsid w:val="00C06183"/>
    <w:rsid w:val="00C064C0"/>
    <w:rsid w:val="00C07247"/>
    <w:rsid w:val="00C07A4E"/>
    <w:rsid w:val="00C07A5C"/>
    <w:rsid w:val="00C07C75"/>
    <w:rsid w:val="00C1015C"/>
    <w:rsid w:val="00C10502"/>
    <w:rsid w:val="00C1077A"/>
    <w:rsid w:val="00C116AC"/>
    <w:rsid w:val="00C11FF1"/>
    <w:rsid w:val="00C121B0"/>
    <w:rsid w:val="00C13773"/>
    <w:rsid w:val="00C13B5D"/>
    <w:rsid w:val="00C14347"/>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2"/>
    <w:rsid w:val="00C33E7C"/>
    <w:rsid w:val="00C342B4"/>
    <w:rsid w:val="00C34AA8"/>
    <w:rsid w:val="00C34B35"/>
    <w:rsid w:val="00C34D82"/>
    <w:rsid w:val="00C34DA4"/>
    <w:rsid w:val="00C35025"/>
    <w:rsid w:val="00C35173"/>
    <w:rsid w:val="00C352A6"/>
    <w:rsid w:val="00C3548E"/>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3830"/>
    <w:rsid w:val="00C44334"/>
    <w:rsid w:val="00C444A4"/>
    <w:rsid w:val="00C4529C"/>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C33"/>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5DF0"/>
    <w:rsid w:val="00C75EAA"/>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6F45"/>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8BA"/>
    <w:rsid w:val="00C93D59"/>
    <w:rsid w:val="00C94BFB"/>
    <w:rsid w:val="00C94C74"/>
    <w:rsid w:val="00C953A5"/>
    <w:rsid w:val="00C9638E"/>
    <w:rsid w:val="00C969C5"/>
    <w:rsid w:val="00C96A31"/>
    <w:rsid w:val="00C96CBB"/>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5EA"/>
    <w:rsid w:val="00CB0A32"/>
    <w:rsid w:val="00CB0C3B"/>
    <w:rsid w:val="00CB0D29"/>
    <w:rsid w:val="00CB0E61"/>
    <w:rsid w:val="00CB0FAE"/>
    <w:rsid w:val="00CB0FB6"/>
    <w:rsid w:val="00CB1260"/>
    <w:rsid w:val="00CB144E"/>
    <w:rsid w:val="00CB19F7"/>
    <w:rsid w:val="00CB1C2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CF1"/>
    <w:rsid w:val="00CB7F2F"/>
    <w:rsid w:val="00CC0243"/>
    <w:rsid w:val="00CC1256"/>
    <w:rsid w:val="00CC1566"/>
    <w:rsid w:val="00CC1AAA"/>
    <w:rsid w:val="00CC1C6C"/>
    <w:rsid w:val="00CC229D"/>
    <w:rsid w:val="00CC29F1"/>
    <w:rsid w:val="00CC2BCC"/>
    <w:rsid w:val="00CC3934"/>
    <w:rsid w:val="00CC3D50"/>
    <w:rsid w:val="00CC3EE2"/>
    <w:rsid w:val="00CC4331"/>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4A8D"/>
    <w:rsid w:val="00CE52B2"/>
    <w:rsid w:val="00CE5544"/>
    <w:rsid w:val="00CE59C6"/>
    <w:rsid w:val="00CE5D35"/>
    <w:rsid w:val="00CE5F72"/>
    <w:rsid w:val="00CE6010"/>
    <w:rsid w:val="00CE6360"/>
    <w:rsid w:val="00CE636F"/>
    <w:rsid w:val="00CE6948"/>
    <w:rsid w:val="00CE6AEE"/>
    <w:rsid w:val="00CE70B9"/>
    <w:rsid w:val="00CE7129"/>
    <w:rsid w:val="00CE762A"/>
    <w:rsid w:val="00CE7CE6"/>
    <w:rsid w:val="00CF0245"/>
    <w:rsid w:val="00CF0A5D"/>
    <w:rsid w:val="00CF170B"/>
    <w:rsid w:val="00CF1762"/>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0F0F"/>
    <w:rsid w:val="00D014C4"/>
    <w:rsid w:val="00D015E2"/>
    <w:rsid w:val="00D017A2"/>
    <w:rsid w:val="00D01A4F"/>
    <w:rsid w:val="00D025AE"/>
    <w:rsid w:val="00D02CB3"/>
    <w:rsid w:val="00D02CBC"/>
    <w:rsid w:val="00D02D09"/>
    <w:rsid w:val="00D02D31"/>
    <w:rsid w:val="00D02FCC"/>
    <w:rsid w:val="00D03347"/>
    <w:rsid w:val="00D03CF6"/>
    <w:rsid w:val="00D03EED"/>
    <w:rsid w:val="00D0460C"/>
    <w:rsid w:val="00D0494A"/>
    <w:rsid w:val="00D04DD8"/>
    <w:rsid w:val="00D05732"/>
    <w:rsid w:val="00D05E1B"/>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4D5"/>
    <w:rsid w:val="00D22821"/>
    <w:rsid w:val="00D2296D"/>
    <w:rsid w:val="00D229FC"/>
    <w:rsid w:val="00D2457D"/>
    <w:rsid w:val="00D24B07"/>
    <w:rsid w:val="00D24BA5"/>
    <w:rsid w:val="00D24D79"/>
    <w:rsid w:val="00D250C4"/>
    <w:rsid w:val="00D259F6"/>
    <w:rsid w:val="00D2670A"/>
    <w:rsid w:val="00D26C12"/>
    <w:rsid w:val="00D26C6E"/>
    <w:rsid w:val="00D26D11"/>
    <w:rsid w:val="00D2724B"/>
    <w:rsid w:val="00D27831"/>
    <w:rsid w:val="00D27D7C"/>
    <w:rsid w:val="00D30146"/>
    <w:rsid w:val="00D303DD"/>
    <w:rsid w:val="00D30531"/>
    <w:rsid w:val="00D3142D"/>
    <w:rsid w:val="00D31677"/>
    <w:rsid w:val="00D32784"/>
    <w:rsid w:val="00D32927"/>
    <w:rsid w:val="00D32C83"/>
    <w:rsid w:val="00D332F1"/>
    <w:rsid w:val="00D33BD5"/>
    <w:rsid w:val="00D33D99"/>
    <w:rsid w:val="00D33ED3"/>
    <w:rsid w:val="00D351EA"/>
    <w:rsid w:val="00D35854"/>
    <w:rsid w:val="00D35D65"/>
    <w:rsid w:val="00D35DDE"/>
    <w:rsid w:val="00D36371"/>
    <w:rsid w:val="00D3677F"/>
    <w:rsid w:val="00D3683A"/>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2D78"/>
    <w:rsid w:val="00D432D6"/>
    <w:rsid w:val="00D43403"/>
    <w:rsid w:val="00D4471C"/>
    <w:rsid w:val="00D448EA"/>
    <w:rsid w:val="00D44FE7"/>
    <w:rsid w:val="00D45423"/>
    <w:rsid w:val="00D4556B"/>
    <w:rsid w:val="00D45678"/>
    <w:rsid w:val="00D45EC7"/>
    <w:rsid w:val="00D4609F"/>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AFA"/>
    <w:rsid w:val="00D54FD1"/>
    <w:rsid w:val="00D5526A"/>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7D6"/>
    <w:rsid w:val="00D809C4"/>
    <w:rsid w:val="00D813A5"/>
    <w:rsid w:val="00D813AB"/>
    <w:rsid w:val="00D81952"/>
    <w:rsid w:val="00D81C95"/>
    <w:rsid w:val="00D81E88"/>
    <w:rsid w:val="00D82032"/>
    <w:rsid w:val="00D826D0"/>
    <w:rsid w:val="00D8305F"/>
    <w:rsid w:val="00D83627"/>
    <w:rsid w:val="00D8381C"/>
    <w:rsid w:val="00D8396F"/>
    <w:rsid w:val="00D841BC"/>
    <w:rsid w:val="00D84709"/>
    <w:rsid w:val="00D84B55"/>
    <w:rsid w:val="00D84E90"/>
    <w:rsid w:val="00D85728"/>
    <w:rsid w:val="00D85BA1"/>
    <w:rsid w:val="00D85E58"/>
    <w:rsid w:val="00D85EDC"/>
    <w:rsid w:val="00D862EE"/>
    <w:rsid w:val="00D8690F"/>
    <w:rsid w:val="00D87DFB"/>
    <w:rsid w:val="00D90197"/>
    <w:rsid w:val="00D90B68"/>
    <w:rsid w:val="00D91758"/>
    <w:rsid w:val="00D917C2"/>
    <w:rsid w:val="00D922CB"/>
    <w:rsid w:val="00D92864"/>
    <w:rsid w:val="00D92A11"/>
    <w:rsid w:val="00D92EBC"/>
    <w:rsid w:val="00D93130"/>
    <w:rsid w:val="00D932E8"/>
    <w:rsid w:val="00D94048"/>
    <w:rsid w:val="00D944EC"/>
    <w:rsid w:val="00D949AB"/>
    <w:rsid w:val="00D94C1E"/>
    <w:rsid w:val="00D94DB8"/>
    <w:rsid w:val="00D94F0C"/>
    <w:rsid w:val="00D94F37"/>
    <w:rsid w:val="00D95481"/>
    <w:rsid w:val="00D9548F"/>
    <w:rsid w:val="00D95ECB"/>
    <w:rsid w:val="00D9752A"/>
    <w:rsid w:val="00D9786A"/>
    <w:rsid w:val="00DA080C"/>
    <w:rsid w:val="00DA0F58"/>
    <w:rsid w:val="00DA1030"/>
    <w:rsid w:val="00DA16B9"/>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2C3"/>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32F2"/>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666"/>
    <w:rsid w:val="00DE7DC8"/>
    <w:rsid w:val="00DF00A1"/>
    <w:rsid w:val="00DF06C3"/>
    <w:rsid w:val="00DF08C7"/>
    <w:rsid w:val="00DF097C"/>
    <w:rsid w:val="00DF0D61"/>
    <w:rsid w:val="00DF115F"/>
    <w:rsid w:val="00DF133D"/>
    <w:rsid w:val="00DF13DC"/>
    <w:rsid w:val="00DF16C2"/>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1ECF"/>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65BC"/>
    <w:rsid w:val="00E0779C"/>
    <w:rsid w:val="00E077D4"/>
    <w:rsid w:val="00E100FF"/>
    <w:rsid w:val="00E1098E"/>
    <w:rsid w:val="00E10AEA"/>
    <w:rsid w:val="00E10AF6"/>
    <w:rsid w:val="00E10BC4"/>
    <w:rsid w:val="00E1141B"/>
    <w:rsid w:val="00E118B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17D38"/>
    <w:rsid w:val="00E20762"/>
    <w:rsid w:val="00E2079B"/>
    <w:rsid w:val="00E20903"/>
    <w:rsid w:val="00E20DC9"/>
    <w:rsid w:val="00E213BD"/>
    <w:rsid w:val="00E21945"/>
    <w:rsid w:val="00E21A78"/>
    <w:rsid w:val="00E22592"/>
    <w:rsid w:val="00E22F5F"/>
    <w:rsid w:val="00E2320E"/>
    <w:rsid w:val="00E2408F"/>
    <w:rsid w:val="00E241B0"/>
    <w:rsid w:val="00E24ABB"/>
    <w:rsid w:val="00E24AD2"/>
    <w:rsid w:val="00E24EF1"/>
    <w:rsid w:val="00E25111"/>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ADB"/>
    <w:rsid w:val="00E33CC0"/>
    <w:rsid w:val="00E33D73"/>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80F"/>
    <w:rsid w:val="00E55DA7"/>
    <w:rsid w:val="00E56092"/>
    <w:rsid w:val="00E56447"/>
    <w:rsid w:val="00E5674A"/>
    <w:rsid w:val="00E56E05"/>
    <w:rsid w:val="00E57D82"/>
    <w:rsid w:val="00E57E61"/>
    <w:rsid w:val="00E6012B"/>
    <w:rsid w:val="00E601F0"/>
    <w:rsid w:val="00E60712"/>
    <w:rsid w:val="00E60873"/>
    <w:rsid w:val="00E6095A"/>
    <w:rsid w:val="00E6123B"/>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54E"/>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902"/>
    <w:rsid w:val="00E74A8E"/>
    <w:rsid w:val="00E74BD4"/>
    <w:rsid w:val="00E74EB6"/>
    <w:rsid w:val="00E75AF8"/>
    <w:rsid w:val="00E75BAA"/>
    <w:rsid w:val="00E75DF5"/>
    <w:rsid w:val="00E76050"/>
    <w:rsid w:val="00E765C0"/>
    <w:rsid w:val="00E76EEE"/>
    <w:rsid w:val="00E77B73"/>
    <w:rsid w:val="00E77E59"/>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74B"/>
    <w:rsid w:val="00E90A5A"/>
    <w:rsid w:val="00E915A5"/>
    <w:rsid w:val="00E916A1"/>
    <w:rsid w:val="00E917CA"/>
    <w:rsid w:val="00E91A7B"/>
    <w:rsid w:val="00E91AB1"/>
    <w:rsid w:val="00E91E54"/>
    <w:rsid w:val="00E92B9E"/>
    <w:rsid w:val="00E92F78"/>
    <w:rsid w:val="00E932DA"/>
    <w:rsid w:val="00E933B5"/>
    <w:rsid w:val="00E93604"/>
    <w:rsid w:val="00E9379F"/>
    <w:rsid w:val="00E9389D"/>
    <w:rsid w:val="00E939F3"/>
    <w:rsid w:val="00E93BC8"/>
    <w:rsid w:val="00E93CBB"/>
    <w:rsid w:val="00E95471"/>
    <w:rsid w:val="00E959F3"/>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4EA6"/>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71"/>
    <w:rsid w:val="00EB3EB7"/>
    <w:rsid w:val="00EB4B14"/>
    <w:rsid w:val="00EB4B54"/>
    <w:rsid w:val="00EB4DF5"/>
    <w:rsid w:val="00EB5094"/>
    <w:rsid w:val="00EB58D4"/>
    <w:rsid w:val="00EB5C58"/>
    <w:rsid w:val="00EB5CD0"/>
    <w:rsid w:val="00EB5D4B"/>
    <w:rsid w:val="00EB604F"/>
    <w:rsid w:val="00EB61BF"/>
    <w:rsid w:val="00EB630E"/>
    <w:rsid w:val="00EB6B56"/>
    <w:rsid w:val="00EB730B"/>
    <w:rsid w:val="00EB7C17"/>
    <w:rsid w:val="00EB7F62"/>
    <w:rsid w:val="00EC03B1"/>
    <w:rsid w:val="00EC049E"/>
    <w:rsid w:val="00EC1545"/>
    <w:rsid w:val="00EC1AB2"/>
    <w:rsid w:val="00EC322A"/>
    <w:rsid w:val="00EC333B"/>
    <w:rsid w:val="00EC3373"/>
    <w:rsid w:val="00EC3495"/>
    <w:rsid w:val="00EC35E8"/>
    <w:rsid w:val="00EC3ABA"/>
    <w:rsid w:val="00EC52AB"/>
    <w:rsid w:val="00EC57AA"/>
    <w:rsid w:val="00EC5843"/>
    <w:rsid w:val="00EC69FF"/>
    <w:rsid w:val="00EC6F98"/>
    <w:rsid w:val="00EC76B8"/>
    <w:rsid w:val="00EC7BC3"/>
    <w:rsid w:val="00ED0119"/>
    <w:rsid w:val="00ED05E3"/>
    <w:rsid w:val="00ED0B7F"/>
    <w:rsid w:val="00ED0EEA"/>
    <w:rsid w:val="00ED12D4"/>
    <w:rsid w:val="00ED1D22"/>
    <w:rsid w:val="00ED2757"/>
    <w:rsid w:val="00ED2B43"/>
    <w:rsid w:val="00ED2CFF"/>
    <w:rsid w:val="00ED328F"/>
    <w:rsid w:val="00ED3C35"/>
    <w:rsid w:val="00ED42EA"/>
    <w:rsid w:val="00ED4630"/>
    <w:rsid w:val="00ED46D7"/>
    <w:rsid w:val="00ED47D7"/>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AB9"/>
    <w:rsid w:val="00EE4BCD"/>
    <w:rsid w:val="00EE4E25"/>
    <w:rsid w:val="00EE5469"/>
    <w:rsid w:val="00EE5964"/>
    <w:rsid w:val="00EE5D8A"/>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6E82"/>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1F3"/>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43D"/>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1F6"/>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208"/>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C1B"/>
    <w:rsid w:val="00F64382"/>
    <w:rsid w:val="00F645CD"/>
    <w:rsid w:val="00F655AD"/>
    <w:rsid w:val="00F65963"/>
    <w:rsid w:val="00F66006"/>
    <w:rsid w:val="00F6608C"/>
    <w:rsid w:val="00F665DC"/>
    <w:rsid w:val="00F666EE"/>
    <w:rsid w:val="00F66B20"/>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2EA"/>
    <w:rsid w:val="00F777F9"/>
    <w:rsid w:val="00F80303"/>
    <w:rsid w:val="00F8041E"/>
    <w:rsid w:val="00F80463"/>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5AF"/>
    <w:rsid w:val="00F86973"/>
    <w:rsid w:val="00F86F6D"/>
    <w:rsid w:val="00F8713F"/>
    <w:rsid w:val="00F87697"/>
    <w:rsid w:val="00F877B2"/>
    <w:rsid w:val="00F879FB"/>
    <w:rsid w:val="00F87A5B"/>
    <w:rsid w:val="00F87E4D"/>
    <w:rsid w:val="00F90780"/>
    <w:rsid w:val="00F90FAB"/>
    <w:rsid w:val="00F91795"/>
    <w:rsid w:val="00F9199F"/>
    <w:rsid w:val="00F922DE"/>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D85"/>
    <w:rsid w:val="00FA0FE7"/>
    <w:rsid w:val="00FA149F"/>
    <w:rsid w:val="00FA15F2"/>
    <w:rsid w:val="00FA1995"/>
    <w:rsid w:val="00FA1A64"/>
    <w:rsid w:val="00FA1B2D"/>
    <w:rsid w:val="00FA1CD9"/>
    <w:rsid w:val="00FA1F6D"/>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1A"/>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758"/>
    <w:rsid w:val="00FC7BC8"/>
    <w:rsid w:val="00FC7DDA"/>
    <w:rsid w:val="00FD027B"/>
    <w:rsid w:val="00FD042C"/>
    <w:rsid w:val="00FD047C"/>
    <w:rsid w:val="00FD0960"/>
    <w:rsid w:val="00FD127A"/>
    <w:rsid w:val="00FD14B3"/>
    <w:rsid w:val="00FD1546"/>
    <w:rsid w:val="00FD1D89"/>
    <w:rsid w:val="00FD366C"/>
    <w:rsid w:val="00FD3AD4"/>
    <w:rsid w:val="00FD421E"/>
    <w:rsid w:val="00FD42D9"/>
    <w:rsid w:val="00FD44BE"/>
    <w:rsid w:val="00FD509E"/>
    <w:rsid w:val="00FD55CD"/>
    <w:rsid w:val="00FD59FE"/>
    <w:rsid w:val="00FD6B09"/>
    <w:rsid w:val="00FD6CF3"/>
    <w:rsid w:val="00FD762A"/>
    <w:rsid w:val="00FD7819"/>
    <w:rsid w:val="00FD79A8"/>
    <w:rsid w:val="00FD7A66"/>
    <w:rsid w:val="00FD7B73"/>
    <w:rsid w:val="00FD7FA0"/>
    <w:rsid w:val="00FE0083"/>
    <w:rsid w:val="00FE011C"/>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5C05"/>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22576A7"/>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764AA"/>
  <w15:chartTrackingRefBased/>
  <w15:docId w15:val="{0ACE0100-F3F2-4C2D-B7F9-EAC66959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题注,cap1,cap2,cap11,Légende-figure,Légende-figure Char,Beschrifubg,Beschriftung Char,label,cap11 Char,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题注 Char,cap1 Char,cap2 Char,cap11 Char1,Légende-figure Char1,Légende-figure Char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tka Small" w:hAnsi="Sitka Small"/>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link w:val="B2Char"/>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qFormat/>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093"/>
    <w:rPr>
      <w:rFonts w:cs="Arial"/>
      <w:color w:val="44546A" w:themeColor="text2"/>
      <w:sz w:val="20"/>
      <w:szCs w:val="20"/>
    </w:rPr>
  </w:style>
  <w:style w:type="character" w:styleId="FootnoteReference">
    <w:name w:val="footnote reference"/>
    <w:aliases w:val="Appel note de bas de p,Nota,Footnote symbol,Footnote"/>
    <w:basedOn w:val="DefaultParagraphFont"/>
    <w:unhideWhenUsed/>
    <w:qFormat/>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table" w:customStyle="1" w:styleId="TableGrid1">
    <w:name w:val="TableGrid1"/>
    <w:basedOn w:val="TableNormal"/>
    <w:next w:val="TableGrid"/>
    <w:qFormat/>
    <w:rsid w:val="002135F2"/>
    <w:pPr>
      <w:spacing w:after="0" w:line="240" w:lineRule="auto"/>
    </w:pPr>
    <w:rPr>
      <w:rFonts w:ascii="CG Times (WN)" w:eastAsia="SimSun" w:hAnsi="CG Times (WN)" w:cs="Times New Roman"/>
      <w:sz w:val="20"/>
      <w:szCs w:val="20"/>
    </w:rPr>
    <w:tblPr/>
  </w:style>
  <w:style w:type="character" w:customStyle="1" w:styleId="B2Char">
    <w:name w:val="B2 Char"/>
    <w:link w:val="B2"/>
    <w:qFormat/>
    <w:locked/>
    <w:rsid w:val="00551578"/>
    <w:rPr>
      <w:rFonts w:ascii="Times New Roman" w:eastAsiaTheme="minorEastAsia" w:hAnsi="Times New Roman" w:cs="Times New Roman"/>
      <w:sz w:val="20"/>
      <w:szCs w:val="20"/>
      <w:lang w:val="en-GB" w:eastAsia="en-GB"/>
    </w:rPr>
  </w:style>
  <w:style w:type="paragraph" w:customStyle="1" w:styleId="LGTdoc">
    <w:name w:val="LGTdoc_본문"/>
    <w:basedOn w:val="Normal"/>
    <w:qFormat/>
    <w:rsid w:val="00E91E54"/>
    <w:pPr>
      <w:widowControl w:val="0"/>
      <w:autoSpaceDE w:val="0"/>
      <w:autoSpaceDN w:val="0"/>
      <w:adjustRightInd w:val="0"/>
      <w:snapToGrid w:val="0"/>
      <w:spacing w:afterLines="50" w:after="180" w:line="264" w:lineRule="auto"/>
      <w:jc w:val="both"/>
    </w:pPr>
    <w:rPr>
      <w:rFonts w:eastAsia="Batang" w:cs="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422261470">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200629961">
      <w:bodyDiv w:val="1"/>
      <w:marLeft w:val="0"/>
      <w:marRight w:val="0"/>
      <w:marTop w:val="0"/>
      <w:marBottom w:val="0"/>
      <w:divBdr>
        <w:top w:val="none" w:sz="0" w:space="0" w:color="auto"/>
        <w:left w:val="none" w:sz="0" w:space="0" w:color="auto"/>
        <w:bottom w:val="none" w:sz="0" w:space="0" w:color="auto"/>
        <w:right w:val="none" w:sz="0" w:space="0" w:color="auto"/>
      </w:divBdr>
    </w:div>
    <w:div w:id="1326280439">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onozawa\Desktop\116bis\min%20guardban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onozawa\Desktop\116bis\Book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09848226638835"/>
          <c:y val="5.1208325879962109E-2"/>
          <c:w val="0.8240428711356903"/>
          <c:h val="0.74245327835922215"/>
        </c:manualLayout>
      </c:layout>
      <c:scatterChart>
        <c:scatterStyle val="lineMarker"/>
        <c:varyColors val="0"/>
        <c:ser>
          <c:idx val="0"/>
          <c:order val="0"/>
          <c:tx>
            <c:v>15 kHz</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Sheet1!$D$36:$O$36</c:f>
              <c:numCache>
                <c:formatCode>General</c:formatCode>
                <c:ptCount val="12"/>
                <c:pt idx="0">
                  <c:v>3</c:v>
                </c:pt>
                <c:pt idx="1">
                  <c:v>5</c:v>
                </c:pt>
                <c:pt idx="2">
                  <c:v>7</c:v>
                </c:pt>
                <c:pt idx="3">
                  <c:v>10</c:v>
                </c:pt>
                <c:pt idx="4">
                  <c:v>15</c:v>
                </c:pt>
                <c:pt idx="5">
                  <c:v>20</c:v>
                </c:pt>
                <c:pt idx="6">
                  <c:v>25</c:v>
                </c:pt>
                <c:pt idx="7">
                  <c:v>30</c:v>
                </c:pt>
                <c:pt idx="8">
                  <c:v>35</c:v>
                </c:pt>
                <c:pt idx="9">
                  <c:v>40</c:v>
                </c:pt>
                <c:pt idx="10">
                  <c:v>45</c:v>
                </c:pt>
                <c:pt idx="11">
                  <c:v>50</c:v>
                </c:pt>
              </c:numCache>
            </c:numRef>
          </c:xVal>
          <c:yVal>
            <c:numRef>
              <c:f>Sheet1!$D$49:$O$49</c:f>
              <c:numCache>
                <c:formatCode>General</c:formatCode>
                <c:ptCount val="12"/>
                <c:pt idx="0">
                  <c:v>90</c:v>
                </c:pt>
                <c:pt idx="1">
                  <c:v>90</c:v>
                </c:pt>
                <c:pt idx="2">
                  <c:v>90</c:v>
                </c:pt>
                <c:pt idx="3">
                  <c:v>93.6</c:v>
                </c:pt>
                <c:pt idx="4">
                  <c:v>94.8</c:v>
                </c:pt>
                <c:pt idx="5">
                  <c:v>95.4</c:v>
                </c:pt>
                <c:pt idx="6">
                  <c:v>95.76</c:v>
                </c:pt>
                <c:pt idx="7">
                  <c:v>96</c:v>
                </c:pt>
                <c:pt idx="8">
                  <c:v>96.685714285714283</c:v>
                </c:pt>
                <c:pt idx="9">
                  <c:v>97.2</c:v>
                </c:pt>
                <c:pt idx="10">
                  <c:v>96.8</c:v>
                </c:pt>
                <c:pt idx="11">
                  <c:v>97.2</c:v>
                </c:pt>
              </c:numCache>
            </c:numRef>
          </c:yVal>
          <c:smooth val="0"/>
          <c:extLst>
            <c:ext xmlns:c16="http://schemas.microsoft.com/office/drawing/2014/chart" uri="{C3380CC4-5D6E-409C-BE32-E72D297353CC}">
              <c16:uniqueId val="{00000000-837D-4704-97B1-2130C13BC1C2}"/>
            </c:ext>
          </c:extLst>
        </c:ser>
        <c:ser>
          <c:idx val="1"/>
          <c:order val="1"/>
          <c:tx>
            <c:v>30 kHz</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Sheet1!$F$43:$T$43</c:f>
              <c:numCache>
                <c:formatCode>General</c:formatCode>
                <c:ptCount val="15"/>
                <c:pt idx="0">
                  <c:v>5</c:v>
                </c:pt>
                <c:pt idx="1">
                  <c:v>10</c:v>
                </c:pt>
                <c:pt idx="2">
                  <c:v>15</c:v>
                </c:pt>
                <c:pt idx="3">
                  <c:v>20</c:v>
                </c:pt>
                <c:pt idx="4">
                  <c:v>25</c:v>
                </c:pt>
                <c:pt idx="5">
                  <c:v>30</c:v>
                </c:pt>
                <c:pt idx="6">
                  <c:v>35</c:v>
                </c:pt>
                <c:pt idx="7">
                  <c:v>40</c:v>
                </c:pt>
                <c:pt idx="8">
                  <c:v>45</c:v>
                </c:pt>
                <c:pt idx="9">
                  <c:v>50</c:v>
                </c:pt>
                <c:pt idx="10">
                  <c:v>60</c:v>
                </c:pt>
                <c:pt idx="11">
                  <c:v>70</c:v>
                </c:pt>
                <c:pt idx="12">
                  <c:v>80</c:v>
                </c:pt>
                <c:pt idx="13">
                  <c:v>90</c:v>
                </c:pt>
                <c:pt idx="14">
                  <c:v>100</c:v>
                </c:pt>
              </c:numCache>
            </c:numRef>
          </c:xVal>
          <c:yVal>
            <c:numRef>
              <c:f>Sheet1!$F$51:$T$51</c:f>
              <c:numCache>
                <c:formatCode>General</c:formatCode>
                <c:ptCount val="15"/>
                <c:pt idx="0">
                  <c:v>79.2</c:v>
                </c:pt>
                <c:pt idx="1">
                  <c:v>86.4</c:v>
                </c:pt>
                <c:pt idx="2">
                  <c:v>91.2</c:v>
                </c:pt>
                <c:pt idx="3">
                  <c:v>91.8</c:v>
                </c:pt>
                <c:pt idx="4">
                  <c:v>93.6</c:v>
                </c:pt>
                <c:pt idx="5">
                  <c:v>93.6</c:v>
                </c:pt>
                <c:pt idx="6">
                  <c:v>94.628571428571433</c:v>
                </c:pt>
                <c:pt idx="7">
                  <c:v>95.4</c:v>
                </c:pt>
                <c:pt idx="8">
                  <c:v>95.2</c:v>
                </c:pt>
                <c:pt idx="9">
                  <c:v>95.76</c:v>
                </c:pt>
                <c:pt idx="10">
                  <c:v>97.2</c:v>
                </c:pt>
                <c:pt idx="11">
                  <c:v>97.2</c:v>
                </c:pt>
                <c:pt idx="12">
                  <c:v>97.65</c:v>
                </c:pt>
                <c:pt idx="13">
                  <c:v>98</c:v>
                </c:pt>
                <c:pt idx="14">
                  <c:v>98.28</c:v>
                </c:pt>
              </c:numCache>
            </c:numRef>
          </c:yVal>
          <c:smooth val="0"/>
          <c:extLst>
            <c:ext xmlns:c16="http://schemas.microsoft.com/office/drawing/2014/chart" uri="{C3380CC4-5D6E-409C-BE32-E72D297353CC}">
              <c16:uniqueId val="{00000001-837D-4704-97B1-2130C13BC1C2}"/>
            </c:ext>
          </c:extLst>
        </c:ser>
        <c:ser>
          <c:idx val="2"/>
          <c:order val="2"/>
          <c:tx>
            <c:v>60 kHz</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Sheet1!$G$43:$T$43</c:f>
              <c:numCache>
                <c:formatCode>General</c:formatCode>
                <c:ptCount val="14"/>
                <c:pt idx="0">
                  <c:v>10</c:v>
                </c:pt>
                <c:pt idx="1">
                  <c:v>15</c:v>
                </c:pt>
                <c:pt idx="2">
                  <c:v>20</c:v>
                </c:pt>
                <c:pt idx="3">
                  <c:v>25</c:v>
                </c:pt>
                <c:pt idx="4">
                  <c:v>30</c:v>
                </c:pt>
                <c:pt idx="5">
                  <c:v>35</c:v>
                </c:pt>
                <c:pt idx="6">
                  <c:v>40</c:v>
                </c:pt>
                <c:pt idx="7">
                  <c:v>45</c:v>
                </c:pt>
                <c:pt idx="8">
                  <c:v>50</c:v>
                </c:pt>
                <c:pt idx="9">
                  <c:v>60</c:v>
                </c:pt>
                <c:pt idx="10">
                  <c:v>70</c:v>
                </c:pt>
                <c:pt idx="11">
                  <c:v>80</c:v>
                </c:pt>
                <c:pt idx="12">
                  <c:v>90</c:v>
                </c:pt>
                <c:pt idx="13">
                  <c:v>100</c:v>
                </c:pt>
              </c:numCache>
            </c:numRef>
          </c:xVal>
          <c:yVal>
            <c:numRef>
              <c:f>Sheet1!$G$52:$T$52</c:f>
              <c:numCache>
                <c:formatCode>General</c:formatCode>
                <c:ptCount val="14"/>
                <c:pt idx="0">
                  <c:v>79.2</c:v>
                </c:pt>
                <c:pt idx="1">
                  <c:v>86.4</c:v>
                </c:pt>
                <c:pt idx="2">
                  <c:v>86.4</c:v>
                </c:pt>
                <c:pt idx="3">
                  <c:v>89.28</c:v>
                </c:pt>
                <c:pt idx="4">
                  <c:v>91.2</c:v>
                </c:pt>
                <c:pt idx="5">
                  <c:v>90.514285714285705</c:v>
                </c:pt>
                <c:pt idx="6">
                  <c:v>91.8</c:v>
                </c:pt>
                <c:pt idx="7">
                  <c:v>92.8</c:v>
                </c:pt>
                <c:pt idx="8">
                  <c:v>93.6</c:v>
                </c:pt>
                <c:pt idx="9">
                  <c:v>94.8</c:v>
                </c:pt>
                <c:pt idx="10">
                  <c:v>95.657142857142858</c:v>
                </c:pt>
                <c:pt idx="11">
                  <c:v>96.3</c:v>
                </c:pt>
                <c:pt idx="12">
                  <c:v>96.8</c:v>
                </c:pt>
                <c:pt idx="13">
                  <c:v>97.2</c:v>
                </c:pt>
              </c:numCache>
            </c:numRef>
          </c:yVal>
          <c:smooth val="0"/>
          <c:extLst>
            <c:ext xmlns:c16="http://schemas.microsoft.com/office/drawing/2014/chart" uri="{C3380CC4-5D6E-409C-BE32-E72D297353CC}">
              <c16:uniqueId val="{00000002-837D-4704-97B1-2130C13BC1C2}"/>
            </c:ext>
          </c:extLst>
        </c:ser>
        <c:dLbls>
          <c:showLegendKey val="0"/>
          <c:showVal val="0"/>
          <c:showCatName val="0"/>
          <c:showSerName val="0"/>
          <c:showPercent val="0"/>
          <c:showBubbleSize val="0"/>
        </c:dLbls>
        <c:axId val="1138662736"/>
        <c:axId val="1138663216"/>
      </c:scatterChart>
      <c:valAx>
        <c:axId val="113866273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Channel bandwidth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663216"/>
        <c:crosses val="autoZero"/>
        <c:crossBetween val="midCat"/>
      </c:valAx>
      <c:valAx>
        <c:axId val="1138663216"/>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spectrum utilization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662736"/>
        <c:crosses val="autoZero"/>
        <c:crossBetween val="midCat"/>
      </c:valAx>
      <c:spPr>
        <a:noFill/>
        <a:ln w="25400">
          <a:noFill/>
        </a:ln>
        <a:effectLst/>
      </c:spPr>
    </c:plotArea>
    <c:legend>
      <c:legendPos val="r"/>
      <c:layout>
        <c:manualLayout>
          <c:xMode val="edge"/>
          <c:yMode val="edge"/>
          <c:x val="0.64343285375062687"/>
          <c:y val="0.43802546267107317"/>
          <c:w val="0.16066326626990965"/>
          <c:h val="0.200648311671451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70603674540684"/>
          <c:y val="5.0925925925925923E-2"/>
          <c:w val="0.79905752405949249"/>
          <c:h val="0.74387357830271217"/>
        </c:manualLayout>
      </c:layout>
      <c:scatterChart>
        <c:scatterStyle val="lineMarker"/>
        <c:varyColors val="0"/>
        <c:ser>
          <c:idx val="0"/>
          <c:order val="0"/>
          <c:tx>
            <c:v>15 kHz</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Sheet1!$D$3:$T$3</c:f>
              <c:numCache>
                <c:formatCode>General</c:formatCode>
                <c:ptCount val="17"/>
                <c:pt idx="0">
                  <c:v>3</c:v>
                </c:pt>
                <c:pt idx="1">
                  <c:v>5</c:v>
                </c:pt>
                <c:pt idx="2">
                  <c:v>7</c:v>
                </c:pt>
                <c:pt idx="3">
                  <c:v>10</c:v>
                </c:pt>
                <c:pt idx="4">
                  <c:v>15</c:v>
                </c:pt>
                <c:pt idx="5">
                  <c:v>20</c:v>
                </c:pt>
                <c:pt idx="6">
                  <c:v>25</c:v>
                </c:pt>
                <c:pt idx="7">
                  <c:v>30</c:v>
                </c:pt>
                <c:pt idx="8">
                  <c:v>35</c:v>
                </c:pt>
                <c:pt idx="9">
                  <c:v>40</c:v>
                </c:pt>
                <c:pt idx="10">
                  <c:v>45</c:v>
                </c:pt>
                <c:pt idx="11">
                  <c:v>50</c:v>
                </c:pt>
                <c:pt idx="12">
                  <c:v>60</c:v>
                </c:pt>
                <c:pt idx="13">
                  <c:v>70</c:v>
                </c:pt>
                <c:pt idx="14">
                  <c:v>80</c:v>
                </c:pt>
                <c:pt idx="15">
                  <c:v>90</c:v>
                </c:pt>
                <c:pt idx="16">
                  <c:v>100</c:v>
                </c:pt>
              </c:numCache>
            </c:numRef>
          </c:xVal>
          <c:yVal>
            <c:numRef>
              <c:f>Sheet1!$D$4:$T$4</c:f>
              <c:numCache>
                <c:formatCode>General</c:formatCode>
                <c:ptCount val="17"/>
                <c:pt idx="0">
                  <c:v>142.5</c:v>
                </c:pt>
                <c:pt idx="1">
                  <c:v>242.5</c:v>
                </c:pt>
                <c:pt idx="2">
                  <c:v>342.5</c:v>
                </c:pt>
                <c:pt idx="3">
                  <c:v>312.5</c:v>
                </c:pt>
                <c:pt idx="4">
                  <c:v>382.5</c:v>
                </c:pt>
                <c:pt idx="5">
                  <c:v>452.5</c:v>
                </c:pt>
                <c:pt idx="6">
                  <c:v>522.5</c:v>
                </c:pt>
                <c:pt idx="7">
                  <c:v>592.5</c:v>
                </c:pt>
                <c:pt idx="8">
                  <c:v>572.5</c:v>
                </c:pt>
                <c:pt idx="9">
                  <c:v>552.5</c:v>
                </c:pt>
                <c:pt idx="10">
                  <c:v>712.5</c:v>
                </c:pt>
                <c:pt idx="11">
                  <c:v>692.5</c:v>
                </c:pt>
              </c:numCache>
            </c:numRef>
          </c:yVal>
          <c:smooth val="0"/>
          <c:extLst>
            <c:ext xmlns:c16="http://schemas.microsoft.com/office/drawing/2014/chart" uri="{C3380CC4-5D6E-409C-BE32-E72D297353CC}">
              <c16:uniqueId val="{00000000-1FA2-4341-ADCE-778A91367D80}"/>
            </c:ext>
          </c:extLst>
        </c:ser>
        <c:ser>
          <c:idx val="1"/>
          <c:order val="1"/>
          <c:tx>
            <c:v>30 kHz</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Sheet1!$F$8:$T$8</c:f>
              <c:numCache>
                <c:formatCode>General</c:formatCode>
                <c:ptCount val="15"/>
                <c:pt idx="0">
                  <c:v>5</c:v>
                </c:pt>
                <c:pt idx="1">
                  <c:v>10</c:v>
                </c:pt>
                <c:pt idx="2">
                  <c:v>15</c:v>
                </c:pt>
                <c:pt idx="3">
                  <c:v>20</c:v>
                </c:pt>
                <c:pt idx="4">
                  <c:v>25</c:v>
                </c:pt>
                <c:pt idx="5">
                  <c:v>30</c:v>
                </c:pt>
                <c:pt idx="6">
                  <c:v>35</c:v>
                </c:pt>
                <c:pt idx="7">
                  <c:v>40</c:v>
                </c:pt>
                <c:pt idx="8">
                  <c:v>45</c:v>
                </c:pt>
                <c:pt idx="9">
                  <c:v>50</c:v>
                </c:pt>
                <c:pt idx="10">
                  <c:v>60</c:v>
                </c:pt>
                <c:pt idx="11">
                  <c:v>70</c:v>
                </c:pt>
                <c:pt idx="12">
                  <c:v>80</c:v>
                </c:pt>
                <c:pt idx="13">
                  <c:v>90</c:v>
                </c:pt>
                <c:pt idx="14">
                  <c:v>100</c:v>
                </c:pt>
              </c:numCache>
            </c:numRef>
          </c:xVal>
          <c:yVal>
            <c:numRef>
              <c:f>Sheet1!$F$9:$T$9</c:f>
              <c:numCache>
                <c:formatCode>General</c:formatCode>
                <c:ptCount val="15"/>
                <c:pt idx="0">
                  <c:v>505</c:v>
                </c:pt>
                <c:pt idx="1">
                  <c:v>665</c:v>
                </c:pt>
                <c:pt idx="2">
                  <c:v>645</c:v>
                </c:pt>
                <c:pt idx="3">
                  <c:v>805</c:v>
                </c:pt>
                <c:pt idx="4">
                  <c:v>785</c:v>
                </c:pt>
                <c:pt idx="5">
                  <c:v>945</c:v>
                </c:pt>
                <c:pt idx="6">
                  <c:v>925</c:v>
                </c:pt>
                <c:pt idx="7">
                  <c:v>905</c:v>
                </c:pt>
                <c:pt idx="8">
                  <c:v>1065</c:v>
                </c:pt>
                <c:pt idx="9">
                  <c:v>1045</c:v>
                </c:pt>
                <c:pt idx="10">
                  <c:v>825</c:v>
                </c:pt>
                <c:pt idx="11">
                  <c:v>965</c:v>
                </c:pt>
                <c:pt idx="12">
                  <c:v>925</c:v>
                </c:pt>
                <c:pt idx="13">
                  <c:v>885</c:v>
                </c:pt>
                <c:pt idx="14">
                  <c:v>845</c:v>
                </c:pt>
              </c:numCache>
            </c:numRef>
          </c:yVal>
          <c:smooth val="0"/>
          <c:extLst>
            <c:ext xmlns:c16="http://schemas.microsoft.com/office/drawing/2014/chart" uri="{C3380CC4-5D6E-409C-BE32-E72D297353CC}">
              <c16:uniqueId val="{00000001-1FA2-4341-ADCE-778A91367D80}"/>
            </c:ext>
          </c:extLst>
        </c:ser>
        <c:ser>
          <c:idx val="2"/>
          <c:order val="2"/>
          <c:tx>
            <c:v>60 kHz</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Sheet1!$D$3:$T$3</c:f>
              <c:numCache>
                <c:formatCode>General</c:formatCode>
                <c:ptCount val="17"/>
                <c:pt idx="0">
                  <c:v>3</c:v>
                </c:pt>
                <c:pt idx="1">
                  <c:v>5</c:v>
                </c:pt>
                <c:pt idx="2">
                  <c:v>7</c:v>
                </c:pt>
                <c:pt idx="3">
                  <c:v>10</c:v>
                </c:pt>
                <c:pt idx="4">
                  <c:v>15</c:v>
                </c:pt>
                <c:pt idx="5">
                  <c:v>20</c:v>
                </c:pt>
                <c:pt idx="6">
                  <c:v>25</c:v>
                </c:pt>
                <c:pt idx="7">
                  <c:v>30</c:v>
                </c:pt>
                <c:pt idx="8">
                  <c:v>35</c:v>
                </c:pt>
                <c:pt idx="9">
                  <c:v>40</c:v>
                </c:pt>
                <c:pt idx="10">
                  <c:v>45</c:v>
                </c:pt>
                <c:pt idx="11">
                  <c:v>50</c:v>
                </c:pt>
                <c:pt idx="12">
                  <c:v>60</c:v>
                </c:pt>
                <c:pt idx="13">
                  <c:v>70</c:v>
                </c:pt>
                <c:pt idx="14">
                  <c:v>80</c:v>
                </c:pt>
                <c:pt idx="15">
                  <c:v>90</c:v>
                </c:pt>
                <c:pt idx="16">
                  <c:v>100</c:v>
                </c:pt>
              </c:numCache>
            </c:numRef>
          </c:xVal>
          <c:yVal>
            <c:numRef>
              <c:f>Sheet1!$D$6:$T$6</c:f>
              <c:numCache>
                <c:formatCode>General</c:formatCode>
                <c:ptCount val="17"/>
                <c:pt idx="3">
                  <c:v>1010</c:v>
                </c:pt>
                <c:pt idx="4">
                  <c:v>990</c:v>
                </c:pt>
                <c:pt idx="5">
                  <c:v>1330</c:v>
                </c:pt>
                <c:pt idx="6">
                  <c:v>1310</c:v>
                </c:pt>
                <c:pt idx="7">
                  <c:v>1290</c:v>
                </c:pt>
                <c:pt idx="8">
                  <c:v>1630</c:v>
                </c:pt>
                <c:pt idx="9">
                  <c:v>1610</c:v>
                </c:pt>
                <c:pt idx="10">
                  <c:v>1590</c:v>
                </c:pt>
                <c:pt idx="11">
                  <c:v>1570</c:v>
                </c:pt>
                <c:pt idx="12">
                  <c:v>1530</c:v>
                </c:pt>
                <c:pt idx="13">
                  <c:v>1490</c:v>
                </c:pt>
                <c:pt idx="14">
                  <c:v>1450</c:v>
                </c:pt>
                <c:pt idx="15">
                  <c:v>1410</c:v>
                </c:pt>
                <c:pt idx="16">
                  <c:v>1370</c:v>
                </c:pt>
              </c:numCache>
            </c:numRef>
          </c:yVal>
          <c:smooth val="0"/>
          <c:extLst>
            <c:ext xmlns:c16="http://schemas.microsoft.com/office/drawing/2014/chart" uri="{C3380CC4-5D6E-409C-BE32-E72D297353CC}">
              <c16:uniqueId val="{00000002-1FA2-4341-ADCE-778A91367D80}"/>
            </c:ext>
          </c:extLst>
        </c:ser>
        <c:dLbls>
          <c:showLegendKey val="0"/>
          <c:showVal val="0"/>
          <c:showCatName val="0"/>
          <c:showSerName val="0"/>
          <c:showPercent val="0"/>
          <c:showBubbleSize val="0"/>
        </c:dLbls>
        <c:axId val="1041787647"/>
        <c:axId val="1041783327"/>
      </c:scatterChart>
      <c:valAx>
        <c:axId val="1041787647"/>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Channel bandwidth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1783327"/>
        <c:crosses val="autoZero"/>
        <c:crossBetween val="midCat"/>
      </c:valAx>
      <c:valAx>
        <c:axId val="10417833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Minimum Guard band (kHz)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1787647"/>
        <c:crosses val="autoZero"/>
        <c:crossBetween val="midCat"/>
      </c:valAx>
      <c:spPr>
        <a:noFill/>
        <a:ln>
          <a:noFill/>
        </a:ln>
        <a:effectLst/>
      </c:spPr>
    </c:plotArea>
    <c:legend>
      <c:legendPos val="r"/>
      <c:layout>
        <c:manualLayout>
          <c:xMode val="edge"/>
          <c:yMode val="edge"/>
          <c:x val="0.78543022747156599"/>
          <c:y val="0.51244130941965582"/>
          <c:w val="0.15068088363954504"/>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29F07B58-9221-4012-894C-3FD0070AEA61}">
    <t:Anchor>
      <t:Comment id="186917742"/>
    </t:Anchor>
    <t:History>
      <t:Event id="{FCA1BB31-DD2A-46A2-BF93-E7C173D42DA6}" time="2025-11-03T11:45:44.024Z">
        <t:Attribution userId="S::alok.sethi@nokia.com::c3dcfb8e-31e2-44c6-9c51-c69416d73966" userProvider="AD" userName="Alok Sethi (Nokia)"/>
        <t:Anchor>
          <t:Comment id="186917742"/>
        </t:Anchor>
        <t:Create/>
      </t:Event>
      <t:Event id="{771F4CBB-8884-4110-AB91-BB7F5591A9B8}" time="2025-11-03T11:45:44.024Z">
        <t:Attribution userId="S::alok.sethi@nokia.com::c3dcfb8e-31e2-44c6-9c51-c69416d73966" userProvider="AD" userName="Alok Sethi (Nokia)"/>
        <t:Anchor>
          <t:Comment id="186917742"/>
        </t:Anchor>
        <t:Assign userId="S::alok.sethi@nokia.com::c3dcfb8e-31e2-44c6-9c51-c69416d73966" userProvider="AD" userName="Alok Sethi (Nokia)"/>
      </t:Event>
      <t:Event id="{735B28ED-7179-4126-9E93-C2CE5824D946}" time="2025-11-03T11:45:44.024Z">
        <t:Attribution userId="S::alok.sethi@nokia.com::c3dcfb8e-31e2-44c6-9c51-c69416d73966" userProvider="AD" userName="Alok Sethi (Nokia)"/>
        <t:Anchor>
          <t:Comment id="186917742"/>
        </t:Anchor>
        <t:SetTitle title="wait for confirmation and change @Alok Sethi (Nokia) "/>
      </t:Event>
    </t:History>
  </t:Task>
  <t:Task id="{8A4F8196-2858-4E00-997E-C84593B08FFC}">
    <t:Anchor>
      <t:Comment id="1195791836"/>
    </t:Anchor>
    <t:History>
      <t:Event id="{1A602B4C-0D83-49F3-A56E-A12351CECE94}" time="2025-11-05T10:20:10.188Z">
        <t:Attribution userId="S::feridoon.jalili@nokia.com::97f28fd0-6b46-4616-9b13-affb12254dc4" userProvider="AD" userName="Feridoon Jalili (Nokia)"/>
        <t:Anchor>
          <t:Comment id="485195088"/>
        </t:Anchor>
        <t:Create/>
      </t:Event>
      <t:Event id="{3DF78F84-1EDC-4F50-B168-A0E91CE94E51}" time="2025-11-05T10:20:10.188Z">
        <t:Attribution userId="S::feridoon.jalili@nokia.com::97f28fd0-6b46-4616-9b13-affb12254dc4" userProvider="AD" userName="Feridoon Jalili (Nokia)"/>
        <t:Anchor>
          <t:Comment id="485195088"/>
        </t:Anchor>
        <t:Assign userId="S::petri.j.vasenkari@nokia.com::45ab63b8-482e-4d1b-9753-9204e852db48" userProvider="AD" userName="Petri J. Vasenkari (Nokia)"/>
      </t:Event>
      <t:Event id="{4549605B-A403-4367-A338-02FE1A78A903}" time="2025-11-05T10:20:10.188Z">
        <t:Attribution userId="S::feridoon.jalili@nokia.com::97f28fd0-6b46-4616-9b13-affb12254dc4" userProvider="AD" userName="Feridoon Jalili (Nokia)"/>
        <t:Anchor>
          <t:Comment id="485195088"/>
        </t:Anchor>
        <t:SetTitle title="Understand, thx. @Petri J. Vasenkari (Nokia) do we have another Tdoc or another para of this Tdoc could fit better to propo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RBI5PAMIO524-1616901215-61626</_dlc_DocId>
    <HideFromDelve xmlns="71c5aaf6-e6ce-465b-b873-5148d2a4c105">false</HideFromDelve>
    <_dlc_DocIdUrl xmlns="71c5aaf6-e6ce-465b-b873-5148d2a4c105">
      <Url>https://nokia.sharepoint.com/sites/gxp/_layouts/15/DocIdRedir.aspx?ID=RBI5PAMIO524-1616901215-61626</Url>
      <Description>RBI5PAMIO524-1616901215-61626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5861</Words>
  <Characters>33410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39193</CharactersWithSpaces>
  <SharedDoc>false</SharedDoc>
  <HLinks>
    <vt:vector size="156" baseType="variant">
      <vt:variant>
        <vt:i4>1572914</vt:i4>
      </vt:variant>
      <vt:variant>
        <vt:i4>80</vt:i4>
      </vt:variant>
      <vt:variant>
        <vt:i4>0</vt:i4>
      </vt:variant>
      <vt:variant>
        <vt:i4>5</vt:i4>
      </vt:variant>
      <vt:variant>
        <vt:lpwstr/>
      </vt:variant>
      <vt:variant>
        <vt:lpwstr>_Toc213255697</vt:lpwstr>
      </vt:variant>
      <vt:variant>
        <vt:i4>1572914</vt:i4>
      </vt:variant>
      <vt:variant>
        <vt:i4>77</vt:i4>
      </vt:variant>
      <vt:variant>
        <vt:i4>0</vt:i4>
      </vt:variant>
      <vt:variant>
        <vt:i4>5</vt:i4>
      </vt:variant>
      <vt:variant>
        <vt:lpwstr/>
      </vt:variant>
      <vt:variant>
        <vt:lpwstr>_Toc213255696</vt:lpwstr>
      </vt:variant>
      <vt:variant>
        <vt:i4>1572914</vt:i4>
      </vt:variant>
      <vt:variant>
        <vt:i4>74</vt:i4>
      </vt:variant>
      <vt:variant>
        <vt:i4>0</vt:i4>
      </vt:variant>
      <vt:variant>
        <vt:i4>5</vt:i4>
      </vt:variant>
      <vt:variant>
        <vt:lpwstr/>
      </vt:variant>
      <vt:variant>
        <vt:lpwstr>_Toc213255694</vt:lpwstr>
      </vt:variant>
      <vt:variant>
        <vt:i4>1572914</vt:i4>
      </vt:variant>
      <vt:variant>
        <vt:i4>71</vt:i4>
      </vt:variant>
      <vt:variant>
        <vt:i4>0</vt:i4>
      </vt:variant>
      <vt:variant>
        <vt:i4>5</vt:i4>
      </vt:variant>
      <vt:variant>
        <vt:lpwstr/>
      </vt:variant>
      <vt:variant>
        <vt:lpwstr>_Toc213255693</vt:lpwstr>
      </vt:variant>
      <vt:variant>
        <vt:i4>1572914</vt:i4>
      </vt:variant>
      <vt:variant>
        <vt:i4>68</vt:i4>
      </vt:variant>
      <vt:variant>
        <vt:i4>0</vt:i4>
      </vt:variant>
      <vt:variant>
        <vt:i4>5</vt:i4>
      </vt:variant>
      <vt:variant>
        <vt:lpwstr/>
      </vt:variant>
      <vt:variant>
        <vt:lpwstr>_Toc213255692</vt:lpwstr>
      </vt:variant>
      <vt:variant>
        <vt:i4>1572914</vt:i4>
      </vt:variant>
      <vt:variant>
        <vt:i4>65</vt:i4>
      </vt:variant>
      <vt:variant>
        <vt:i4>0</vt:i4>
      </vt:variant>
      <vt:variant>
        <vt:i4>5</vt:i4>
      </vt:variant>
      <vt:variant>
        <vt:lpwstr/>
      </vt:variant>
      <vt:variant>
        <vt:lpwstr>_Toc213255691</vt:lpwstr>
      </vt:variant>
      <vt:variant>
        <vt:i4>1572914</vt:i4>
      </vt:variant>
      <vt:variant>
        <vt:i4>62</vt:i4>
      </vt:variant>
      <vt:variant>
        <vt:i4>0</vt:i4>
      </vt:variant>
      <vt:variant>
        <vt:i4>5</vt:i4>
      </vt:variant>
      <vt:variant>
        <vt:lpwstr/>
      </vt:variant>
      <vt:variant>
        <vt:lpwstr>_Toc213255690</vt:lpwstr>
      </vt:variant>
      <vt:variant>
        <vt:i4>1638450</vt:i4>
      </vt:variant>
      <vt:variant>
        <vt:i4>59</vt:i4>
      </vt:variant>
      <vt:variant>
        <vt:i4>0</vt:i4>
      </vt:variant>
      <vt:variant>
        <vt:i4>5</vt:i4>
      </vt:variant>
      <vt:variant>
        <vt:lpwstr/>
      </vt:variant>
      <vt:variant>
        <vt:lpwstr>_Toc213255689</vt:lpwstr>
      </vt:variant>
      <vt:variant>
        <vt:i4>1638450</vt:i4>
      </vt:variant>
      <vt:variant>
        <vt:i4>56</vt:i4>
      </vt:variant>
      <vt:variant>
        <vt:i4>0</vt:i4>
      </vt:variant>
      <vt:variant>
        <vt:i4>5</vt:i4>
      </vt:variant>
      <vt:variant>
        <vt:lpwstr/>
      </vt:variant>
      <vt:variant>
        <vt:lpwstr>_Toc213255688</vt:lpwstr>
      </vt:variant>
      <vt:variant>
        <vt:i4>1638450</vt:i4>
      </vt:variant>
      <vt:variant>
        <vt:i4>53</vt:i4>
      </vt:variant>
      <vt:variant>
        <vt:i4>0</vt:i4>
      </vt:variant>
      <vt:variant>
        <vt:i4>5</vt:i4>
      </vt:variant>
      <vt:variant>
        <vt:lpwstr/>
      </vt:variant>
      <vt:variant>
        <vt:lpwstr>_Toc213255687</vt:lpwstr>
      </vt:variant>
      <vt:variant>
        <vt:i4>1638450</vt:i4>
      </vt:variant>
      <vt:variant>
        <vt:i4>50</vt:i4>
      </vt:variant>
      <vt:variant>
        <vt:i4>0</vt:i4>
      </vt:variant>
      <vt:variant>
        <vt:i4>5</vt:i4>
      </vt:variant>
      <vt:variant>
        <vt:lpwstr/>
      </vt:variant>
      <vt:variant>
        <vt:lpwstr>_Toc213255686</vt:lpwstr>
      </vt:variant>
      <vt:variant>
        <vt:i4>1638450</vt:i4>
      </vt:variant>
      <vt:variant>
        <vt:i4>47</vt:i4>
      </vt:variant>
      <vt:variant>
        <vt:i4>0</vt:i4>
      </vt:variant>
      <vt:variant>
        <vt:i4>5</vt:i4>
      </vt:variant>
      <vt:variant>
        <vt:lpwstr/>
      </vt:variant>
      <vt:variant>
        <vt:lpwstr>_Toc213255685</vt:lpwstr>
      </vt:variant>
      <vt:variant>
        <vt:i4>1638450</vt:i4>
      </vt:variant>
      <vt:variant>
        <vt:i4>44</vt:i4>
      </vt:variant>
      <vt:variant>
        <vt:i4>0</vt:i4>
      </vt:variant>
      <vt:variant>
        <vt:i4>5</vt:i4>
      </vt:variant>
      <vt:variant>
        <vt:lpwstr/>
      </vt:variant>
      <vt:variant>
        <vt:lpwstr>_Toc213255684</vt:lpwstr>
      </vt:variant>
      <vt:variant>
        <vt:i4>1638450</vt:i4>
      </vt:variant>
      <vt:variant>
        <vt:i4>41</vt:i4>
      </vt:variant>
      <vt:variant>
        <vt:i4>0</vt:i4>
      </vt:variant>
      <vt:variant>
        <vt:i4>5</vt:i4>
      </vt:variant>
      <vt:variant>
        <vt:lpwstr/>
      </vt:variant>
      <vt:variant>
        <vt:lpwstr>_Toc213255683</vt:lpwstr>
      </vt:variant>
      <vt:variant>
        <vt:i4>1638450</vt:i4>
      </vt:variant>
      <vt:variant>
        <vt:i4>38</vt:i4>
      </vt:variant>
      <vt:variant>
        <vt:i4>0</vt:i4>
      </vt:variant>
      <vt:variant>
        <vt:i4>5</vt:i4>
      </vt:variant>
      <vt:variant>
        <vt:lpwstr/>
      </vt:variant>
      <vt:variant>
        <vt:lpwstr>_Toc213255682</vt:lpwstr>
      </vt:variant>
      <vt:variant>
        <vt:i4>1638450</vt:i4>
      </vt:variant>
      <vt:variant>
        <vt:i4>35</vt:i4>
      </vt:variant>
      <vt:variant>
        <vt:i4>0</vt:i4>
      </vt:variant>
      <vt:variant>
        <vt:i4>5</vt:i4>
      </vt:variant>
      <vt:variant>
        <vt:lpwstr/>
      </vt:variant>
      <vt:variant>
        <vt:lpwstr>_Toc213255681</vt:lpwstr>
      </vt:variant>
      <vt:variant>
        <vt:i4>1638450</vt:i4>
      </vt:variant>
      <vt:variant>
        <vt:i4>32</vt:i4>
      </vt:variant>
      <vt:variant>
        <vt:i4>0</vt:i4>
      </vt:variant>
      <vt:variant>
        <vt:i4>5</vt:i4>
      </vt:variant>
      <vt:variant>
        <vt:lpwstr/>
      </vt:variant>
      <vt:variant>
        <vt:lpwstr>_Toc213255680</vt:lpwstr>
      </vt:variant>
      <vt:variant>
        <vt:i4>1441842</vt:i4>
      </vt:variant>
      <vt:variant>
        <vt:i4>29</vt:i4>
      </vt:variant>
      <vt:variant>
        <vt:i4>0</vt:i4>
      </vt:variant>
      <vt:variant>
        <vt:i4>5</vt:i4>
      </vt:variant>
      <vt:variant>
        <vt:lpwstr/>
      </vt:variant>
      <vt:variant>
        <vt:lpwstr>_Toc213255679</vt:lpwstr>
      </vt:variant>
      <vt:variant>
        <vt:i4>1441842</vt:i4>
      </vt:variant>
      <vt:variant>
        <vt:i4>26</vt:i4>
      </vt:variant>
      <vt:variant>
        <vt:i4>0</vt:i4>
      </vt:variant>
      <vt:variant>
        <vt:i4>5</vt:i4>
      </vt:variant>
      <vt:variant>
        <vt:lpwstr/>
      </vt:variant>
      <vt:variant>
        <vt:lpwstr>_Toc213255678</vt:lpwstr>
      </vt:variant>
      <vt:variant>
        <vt:i4>1441842</vt:i4>
      </vt:variant>
      <vt:variant>
        <vt:i4>23</vt:i4>
      </vt:variant>
      <vt:variant>
        <vt:i4>0</vt:i4>
      </vt:variant>
      <vt:variant>
        <vt:i4>5</vt:i4>
      </vt:variant>
      <vt:variant>
        <vt:lpwstr/>
      </vt:variant>
      <vt:variant>
        <vt:lpwstr>_Toc213255677</vt:lpwstr>
      </vt:variant>
      <vt:variant>
        <vt:i4>1441842</vt:i4>
      </vt:variant>
      <vt:variant>
        <vt:i4>20</vt:i4>
      </vt:variant>
      <vt:variant>
        <vt:i4>0</vt:i4>
      </vt:variant>
      <vt:variant>
        <vt:i4>5</vt:i4>
      </vt:variant>
      <vt:variant>
        <vt:lpwstr/>
      </vt:variant>
      <vt:variant>
        <vt:lpwstr>_Toc213255676</vt:lpwstr>
      </vt:variant>
      <vt:variant>
        <vt:i4>7077959</vt:i4>
      </vt:variant>
      <vt:variant>
        <vt:i4>12</vt:i4>
      </vt:variant>
      <vt:variant>
        <vt:i4>0</vt:i4>
      </vt:variant>
      <vt:variant>
        <vt:i4>5</vt:i4>
      </vt:variant>
      <vt:variant>
        <vt:lpwstr>mailto:petri.j.vasenkari@nokia.com</vt:lpwstr>
      </vt:variant>
      <vt:variant>
        <vt:lpwstr/>
      </vt:variant>
      <vt:variant>
        <vt:i4>7077959</vt:i4>
      </vt:variant>
      <vt:variant>
        <vt:i4>9</vt:i4>
      </vt:variant>
      <vt:variant>
        <vt:i4>0</vt:i4>
      </vt:variant>
      <vt:variant>
        <vt:i4>5</vt:i4>
      </vt:variant>
      <vt:variant>
        <vt:lpwstr>mailto:petri.j.vasenkari@nokia.com</vt:lpwstr>
      </vt:variant>
      <vt:variant>
        <vt:lpwstr/>
      </vt:variant>
      <vt:variant>
        <vt:i4>4718628</vt:i4>
      </vt:variant>
      <vt:variant>
        <vt:i4>6</vt:i4>
      </vt:variant>
      <vt:variant>
        <vt:i4>0</vt:i4>
      </vt:variant>
      <vt:variant>
        <vt:i4>5</vt:i4>
      </vt:variant>
      <vt:variant>
        <vt:lpwstr>mailto:alok.sethi@nokia.com</vt:lpwstr>
      </vt:variant>
      <vt:variant>
        <vt:lpwstr/>
      </vt:variant>
      <vt:variant>
        <vt:i4>3014751</vt:i4>
      </vt:variant>
      <vt:variant>
        <vt:i4>3</vt:i4>
      </vt:variant>
      <vt:variant>
        <vt:i4>0</vt:i4>
      </vt:variant>
      <vt:variant>
        <vt:i4>5</vt:i4>
      </vt:variant>
      <vt:variant>
        <vt:lpwstr>mailto:oskari.tervo@nokia.com</vt:lpwstr>
      </vt:variant>
      <vt:variant>
        <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3</cp:revision>
  <dcterms:created xsi:type="dcterms:W3CDTF">2025-11-07T09:13:00Z</dcterms:created>
  <dcterms:modified xsi:type="dcterms:W3CDTF">2025-11-07T09:14:00Z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d0015d1e-4ebe-4b6d-97be-6cb5164614a7</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